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31C" w:rsidRPr="005D3D38" w:rsidRDefault="00B5656A" w:rsidP="005D3D38">
      <w:pPr>
        <w:pStyle w:val="Plattetekst"/>
        <w:numPr>
          <w:ilvl w:val="0"/>
          <w:numId w:val="2"/>
        </w:numPr>
        <w:ind w:left="284" w:right="183" w:hanging="284"/>
        <w:rPr>
          <w:b/>
          <w:color w:val="31849B" w:themeColor="accent5" w:themeShade="BF"/>
        </w:rPr>
      </w:pPr>
      <w:r w:rsidRPr="005D3D38">
        <w:rPr>
          <w:b/>
          <w:color w:val="31849B" w:themeColor="accent5" w:themeShade="BF"/>
        </w:rPr>
        <w:t>Privacyverklaring</w:t>
      </w:r>
      <w:r w:rsidRPr="005D3D38">
        <w:rPr>
          <w:b/>
          <w:color w:val="31849B" w:themeColor="accent5" w:themeShade="BF"/>
          <w:spacing w:val="-16"/>
        </w:rPr>
        <w:t xml:space="preserve"> </w:t>
      </w:r>
      <w:r w:rsidR="00D70AB0" w:rsidRPr="005D3D38">
        <w:rPr>
          <w:b/>
          <w:color w:val="31849B" w:themeColor="accent5" w:themeShade="BF"/>
        </w:rPr>
        <w:t>SVH Budgetcoaching</w:t>
      </w:r>
      <w:r w:rsidR="00686041">
        <w:rPr>
          <w:b/>
          <w:color w:val="31849B" w:themeColor="accent5" w:themeShade="BF"/>
        </w:rPr>
        <w:t xml:space="preserve"> </w:t>
      </w:r>
    </w:p>
    <w:p w:rsidR="00D5131C" w:rsidRDefault="00D5131C" w:rsidP="00503D00">
      <w:pPr>
        <w:pStyle w:val="Plattetekst"/>
        <w:spacing w:before="4"/>
        <w:rPr>
          <w:rFonts w:ascii="Arial"/>
          <w:sz w:val="27"/>
        </w:rPr>
      </w:pPr>
    </w:p>
    <w:p w:rsidR="00D5131C" w:rsidRDefault="00B5656A" w:rsidP="00503D00">
      <w:pPr>
        <w:pStyle w:val="Plattetekst"/>
        <w:ind w:right="183"/>
      </w:pPr>
      <w:r>
        <w:t>Sinds 25 mei 2018 geldt de Algemene Verordening Gegevensbescherming (afgekort AVG</w:t>
      </w:r>
      <w:r w:rsidR="009B25C1">
        <w:t>)</w:t>
      </w:r>
      <w:r>
        <w:t>. De</w:t>
      </w:r>
      <w:r>
        <w:rPr>
          <w:spacing w:val="-4"/>
        </w:rPr>
        <w:t xml:space="preserve"> </w:t>
      </w:r>
      <w:r>
        <w:t>AVG</w:t>
      </w:r>
      <w:r>
        <w:rPr>
          <w:spacing w:val="-3"/>
        </w:rPr>
        <w:t xml:space="preserve"> </w:t>
      </w:r>
      <w:r>
        <w:t>is</w:t>
      </w:r>
      <w:r>
        <w:rPr>
          <w:spacing w:val="-4"/>
        </w:rPr>
        <w:t xml:space="preserve"> </w:t>
      </w:r>
      <w:r>
        <w:t>dé</w:t>
      </w:r>
      <w:r>
        <w:rPr>
          <w:spacing w:val="-3"/>
        </w:rPr>
        <w:t xml:space="preserve"> </w:t>
      </w:r>
      <w:r>
        <w:t>privacywet</w:t>
      </w:r>
      <w:r>
        <w:rPr>
          <w:spacing w:val="-2"/>
        </w:rPr>
        <w:t xml:space="preserve"> </w:t>
      </w:r>
      <w:r>
        <w:t>die</w:t>
      </w:r>
      <w:r>
        <w:rPr>
          <w:spacing w:val="-4"/>
        </w:rPr>
        <w:t xml:space="preserve"> </w:t>
      </w:r>
      <w:r>
        <w:t>in</w:t>
      </w:r>
      <w:r>
        <w:rPr>
          <w:spacing w:val="-1"/>
        </w:rPr>
        <w:t xml:space="preserve"> </w:t>
      </w:r>
      <w:r>
        <w:t>de</w:t>
      </w:r>
      <w:r>
        <w:rPr>
          <w:spacing w:val="-3"/>
        </w:rPr>
        <w:t xml:space="preserve"> </w:t>
      </w:r>
      <w:r>
        <w:t>hele</w:t>
      </w:r>
      <w:r>
        <w:rPr>
          <w:spacing w:val="-4"/>
        </w:rPr>
        <w:t xml:space="preserve"> </w:t>
      </w:r>
      <w:r>
        <w:t>EU</w:t>
      </w:r>
      <w:r>
        <w:rPr>
          <w:spacing w:val="-3"/>
        </w:rPr>
        <w:t xml:space="preserve"> </w:t>
      </w:r>
      <w:r>
        <w:t>geldt</w:t>
      </w:r>
      <w:r>
        <w:rPr>
          <w:spacing w:val="-2"/>
        </w:rPr>
        <w:t xml:space="preserve"> </w:t>
      </w:r>
      <w:r>
        <w:t>en</w:t>
      </w:r>
      <w:r>
        <w:rPr>
          <w:spacing w:val="-2"/>
        </w:rPr>
        <w:t xml:space="preserve"> </w:t>
      </w:r>
      <w:r>
        <w:t>heeft</w:t>
      </w:r>
      <w:r>
        <w:rPr>
          <w:spacing w:val="-2"/>
        </w:rPr>
        <w:t xml:space="preserve"> </w:t>
      </w:r>
      <w:r>
        <w:t>als</w:t>
      </w:r>
      <w:r>
        <w:rPr>
          <w:spacing w:val="-4"/>
        </w:rPr>
        <w:t xml:space="preserve"> </w:t>
      </w:r>
      <w:r>
        <w:t>doel</w:t>
      </w:r>
      <w:r>
        <w:rPr>
          <w:spacing w:val="-2"/>
        </w:rPr>
        <w:t xml:space="preserve"> </w:t>
      </w:r>
      <w:r>
        <w:t>uw</w:t>
      </w:r>
      <w:r>
        <w:rPr>
          <w:spacing w:val="-3"/>
        </w:rPr>
        <w:t xml:space="preserve"> </w:t>
      </w:r>
      <w:r>
        <w:t>grondrecht</w:t>
      </w:r>
      <w:r>
        <w:rPr>
          <w:spacing w:val="-2"/>
        </w:rPr>
        <w:t xml:space="preserve"> </w:t>
      </w:r>
      <w:r>
        <w:t>op</w:t>
      </w:r>
      <w:r>
        <w:rPr>
          <w:spacing w:val="-2"/>
        </w:rPr>
        <w:t xml:space="preserve"> </w:t>
      </w:r>
      <w:r>
        <w:t>privacy beter</w:t>
      </w:r>
      <w:r>
        <w:rPr>
          <w:spacing w:val="-3"/>
        </w:rPr>
        <w:t xml:space="preserve"> </w:t>
      </w:r>
      <w:r>
        <w:t xml:space="preserve">te </w:t>
      </w:r>
      <w:r>
        <w:rPr>
          <w:spacing w:val="-2"/>
        </w:rPr>
        <w:t>waarborgen.</w:t>
      </w:r>
    </w:p>
    <w:p w:rsidR="00D5131C" w:rsidRDefault="00D5131C" w:rsidP="00503D00">
      <w:pPr>
        <w:pStyle w:val="Plattetekst"/>
      </w:pPr>
    </w:p>
    <w:p w:rsidR="00503D00" w:rsidRPr="005D3D38" w:rsidRDefault="00503D00" w:rsidP="00503D00">
      <w:pPr>
        <w:pStyle w:val="Plattetekst"/>
        <w:numPr>
          <w:ilvl w:val="0"/>
          <w:numId w:val="2"/>
        </w:numPr>
        <w:ind w:left="284" w:right="183" w:hanging="284"/>
        <w:rPr>
          <w:color w:val="31849B" w:themeColor="accent5" w:themeShade="BF"/>
        </w:rPr>
      </w:pPr>
      <w:r w:rsidRPr="005D3D38">
        <w:rPr>
          <w:b/>
          <w:color w:val="31849B" w:themeColor="accent5" w:themeShade="BF"/>
        </w:rPr>
        <w:t>Inleiding</w:t>
      </w:r>
    </w:p>
    <w:p w:rsidR="00D5131C" w:rsidRDefault="00503D00" w:rsidP="00503D00">
      <w:pPr>
        <w:pStyle w:val="Plattetekst"/>
        <w:ind w:right="183"/>
      </w:pPr>
      <w:r>
        <w:t xml:space="preserve">Bij </w:t>
      </w:r>
      <w:r w:rsidR="009B25C1">
        <w:t xml:space="preserve">de uitvoering van </w:t>
      </w:r>
      <w:r>
        <w:t>onze werkzaamheden gebruiken we persoonlijke gegevens over u. In deze privacyverklaring leggen wij uit welke persoonsgegevens wij verzamelen, gebruiken en bewaren en met welk doel. SVH Budgetcoaching is verantwoordelijk voor het gebruik van uw gegevens. Daarbij moeten we ons houden aan de wetten en regels</w:t>
      </w:r>
      <w:r w:rsidR="00393025">
        <w:t xml:space="preserve"> die daarvoor gelden.</w:t>
      </w:r>
    </w:p>
    <w:p w:rsidR="00D5131C" w:rsidRDefault="00D5131C" w:rsidP="00503D00">
      <w:pPr>
        <w:pStyle w:val="Plattetekst"/>
      </w:pPr>
    </w:p>
    <w:p w:rsidR="00811342" w:rsidRPr="005D3D38" w:rsidRDefault="00811342" w:rsidP="00811342">
      <w:pPr>
        <w:pStyle w:val="Plattetekst"/>
        <w:numPr>
          <w:ilvl w:val="0"/>
          <w:numId w:val="2"/>
        </w:numPr>
        <w:ind w:left="284" w:right="183" w:hanging="284"/>
        <w:rPr>
          <w:b/>
          <w:color w:val="31849B" w:themeColor="accent5" w:themeShade="BF"/>
        </w:rPr>
      </w:pPr>
      <w:r w:rsidRPr="005D3D38">
        <w:rPr>
          <w:b/>
          <w:color w:val="31849B" w:themeColor="accent5" w:themeShade="BF"/>
        </w:rPr>
        <w:t xml:space="preserve">Van wie </w:t>
      </w:r>
      <w:r w:rsidR="00CC5352" w:rsidRPr="005D3D38">
        <w:rPr>
          <w:b/>
          <w:color w:val="31849B" w:themeColor="accent5" w:themeShade="BF"/>
        </w:rPr>
        <w:t xml:space="preserve">verzamelen wij </w:t>
      </w:r>
      <w:r w:rsidRPr="005D3D38">
        <w:rPr>
          <w:b/>
          <w:color w:val="31849B" w:themeColor="accent5" w:themeShade="BF"/>
        </w:rPr>
        <w:t>gegevens</w:t>
      </w:r>
    </w:p>
    <w:p w:rsidR="00811342" w:rsidRPr="00811342" w:rsidRDefault="00811342" w:rsidP="00811342">
      <w:pPr>
        <w:rPr>
          <w:sz w:val="20"/>
          <w:szCs w:val="20"/>
        </w:rPr>
      </w:pPr>
      <w:r w:rsidRPr="00811342">
        <w:rPr>
          <w:sz w:val="20"/>
          <w:szCs w:val="20"/>
        </w:rPr>
        <w:t xml:space="preserve">We verzamelen en gebruiken gegevens van </w:t>
      </w:r>
      <w:r>
        <w:rPr>
          <w:sz w:val="20"/>
          <w:szCs w:val="20"/>
        </w:rPr>
        <w:t xml:space="preserve">onze cliënten. </w:t>
      </w:r>
      <w:r w:rsidRPr="00811342">
        <w:rPr>
          <w:sz w:val="20"/>
          <w:szCs w:val="20"/>
        </w:rPr>
        <w:t>Dat bent u</w:t>
      </w:r>
      <w:r w:rsidR="00635B66">
        <w:rPr>
          <w:sz w:val="20"/>
          <w:szCs w:val="20"/>
        </w:rPr>
        <w:t xml:space="preserve">, </w:t>
      </w:r>
      <w:r w:rsidRPr="00811342">
        <w:rPr>
          <w:sz w:val="20"/>
          <w:szCs w:val="20"/>
        </w:rPr>
        <w:t xml:space="preserve">of u en uw partner als er </w:t>
      </w:r>
      <w:r>
        <w:rPr>
          <w:sz w:val="20"/>
          <w:szCs w:val="20"/>
        </w:rPr>
        <w:t xml:space="preserve">bijvoorbeeld </w:t>
      </w:r>
      <w:r w:rsidRPr="00811342">
        <w:rPr>
          <w:sz w:val="20"/>
          <w:szCs w:val="20"/>
        </w:rPr>
        <w:t xml:space="preserve">een gezamenlijke schuld is. Als u wordt vertegenwoordigd door </w:t>
      </w:r>
      <w:r>
        <w:rPr>
          <w:sz w:val="20"/>
          <w:szCs w:val="20"/>
        </w:rPr>
        <w:t>iemand anders (</w:t>
      </w:r>
      <w:r w:rsidRPr="00811342">
        <w:rPr>
          <w:sz w:val="20"/>
          <w:szCs w:val="20"/>
        </w:rPr>
        <w:t xml:space="preserve">bijvoorbeeld een bewindvoerder, </w:t>
      </w:r>
      <w:r>
        <w:rPr>
          <w:sz w:val="20"/>
          <w:szCs w:val="20"/>
        </w:rPr>
        <w:t xml:space="preserve">een </w:t>
      </w:r>
      <w:r w:rsidRPr="00811342">
        <w:rPr>
          <w:sz w:val="20"/>
          <w:szCs w:val="20"/>
        </w:rPr>
        <w:t>schuldhulpverlener</w:t>
      </w:r>
      <w:r>
        <w:rPr>
          <w:sz w:val="20"/>
          <w:szCs w:val="20"/>
        </w:rPr>
        <w:t xml:space="preserve"> enz.) </w:t>
      </w:r>
      <w:r w:rsidRPr="00811342">
        <w:rPr>
          <w:sz w:val="20"/>
          <w:szCs w:val="20"/>
        </w:rPr>
        <w:t xml:space="preserve">dan verzamelen we ook van deze persoon een beperkt aantal (contact)gegevens. </w:t>
      </w:r>
      <w:r>
        <w:rPr>
          <w:sz w:val="20"/>
          <w:szCs w:val="20"/>
        </w:rPr>
        <w:t>Als u minderjarig bent</w:t>
      </w:r>
      <w:r w:rsidRPr="00811342">
        <w:rPr>
          <w:sz w:val="20"/>
          <w:szCs w:val="20"/>
        </w:rPr>
        <w:t xml:space="preserve">, verzamelen en gebruiken </w:t>
      </w:r>
      <w:r>
        <w:rPr>
          <w:sz w:val="20"/>
          <w:szCs w:val="20"/>
        </w:rPr>
        <w:t xml:space="preserve">we </w:t>
      </w:r>
      <w:r w:rsidRPr="00811342">
        <w:rPr>
          <w:sz w:val="20"/>
          <w:szCs w:val="20"/>
        </w:rPr>
        <w:t xml:space="preserve">ook </w:t>
      </w:r>
      <w:r>
        <w:rPr>
          <w:sz w:val="20"/>
          <w:szCs w:val="20"/>
        </w:rPr>
        <w:t>d</w:t>
      </w:r>
      <w:r w:rsidRPr="00811342">
        <w:rPr>
          <w:sz w:val="20"/>
          <w:szCs w:val="20"/>
        </w:rPr>
        <w:t xml:space="preserve">e gegevens van </w:t>
      </w:r>
      <w:r>
        <w:rPr>
          <w:sz w:val="20"/>
          <w:szCs w:val="20"/>
        </w:rPr>
        <w:t xml:space="preserve">uw </w:t>
      </w:r>
      <w:r w:rsidR="00635B66">
        <w:rPr>
          <w:sz w:val="20"/>
          <w:szCs w:val="20"/>
        </w:rPr>
        <w:t xml:space="preserve">wettelijk vertegenwoordigers (uw </w:t>
      </w:r>
      <w:r w:rsidRPr="00811342">
        <w:rPr>
          <w:sz w:val="20"/>
          <w:szCs w:val="20"/>
        </w:rPr>
        <w:t xml:space="preserve">ouder(s) of </w:t>
      </w:r>
      <w:r w:rsidR="00635B66">
        <w:rPr>
          <w:sz w:val="20"/>
          <w:szCs w:val="20"/>
        </w:rPr>
        <w:t xml:space="preserve">uw </w:t>
      </w:r>
      <w:r w:rsidRPr="00811342">
        <w:rPr>
          <w:sz w:val="20"/>
          <w:szCs w:val="20"/>
        </w:rPr>
        <w:t>voogd</w:t>
      </w:r>
      <w:r w:rsidR="00635B66">
        <w:rPr>
          <w:sz w:val="20"/>
          <w:szCs w:val="20"/>
        </w:rPr>
        <w:t>(en))</w:t>
      </w:r>
      <w:r w:rsidRPr="00811342">
        <w:rPr>
          <w:sz w:val="20"/>
          <w:szCs w:val="20"/>
        </w:rPr>
        <w:t xml:space="preserve">. </w:t>
      </w:r>
    </w:p>
    <w:p w:rsidR="00811342" w:rsidRDefault="00811342" w:rsidP="00811342">
      <w:pPr>
        <w:pStyle w:val="Plattetekst"/>
      </w:pPr>
    </w:p>
    <w:p w:rsidR="00635B66" w:rsidRPr="005D3D38" w:rsidRDefault="00635B66" w:rsidP="00635B66">
      <w:pPr>
        <w:pStyle w:val="Plattetekst"/>
        <w:numPr>
          <w:ilvl w:val="0"/>
          <w:numId w:val="2"/>
        </w:numPr>
        <w:ind w:left="284" w:right="183" w:hanging="284"/>
        <w:rPr>
          <w:b/>
          <w:color w:val="31849B" w:themeColor="accent5" w:themeShade="BF"/>
        </w:rPr>
      </w:pPr>
      <w:r w:rsidRPr="005D3D38">
        <w:rPr>
          <w:b/>
          <w:color w:val="31849B" w:themeColor="accent5" w:themeShade="BF"/>
        </w:rPr>
        <w:t xml:space="preserve">Waarom verzamelen </w:t>
      </w:r>
      <w:r w:rsidR="00CC5352" w:rsidRPr="005D3D38">
        <w:rPr>
          <w:b/>
          <w:color w:val="31849B" w:themeColor="accent5" w:themeShade="BF"/>
        </w:rPr>
        <w:t>wij gegevens</w:t>
      </w:r>
    </w:p>
    <w:p w:rsidR="00635B66" w:rsidRDefault="002472FD" w:rsidP="00635B66">
      <w:pPr>
        <w:rPr>
          <w:sz w:val="20"/>
          <w:szCs w:val="20"/>
        </w:rPr>
      </w:pPr>
      <w:r>
        <w:rPr>
          <w:sz w:val="20"/>
          <w:szCs w:val="20"/>
        </w:rPr>
        <w:t>De AVG kent 6 grondslagen op basis waarvan persoonsgegevens mogen worden verwerkt. In de uitvoering van uw opdracht is er slechts 1 grondslag op basis waarvan SVH Budgetcoaching het recht heeft om uw persoonsgegevens te verzamelen en te verwerken en d</w:t>
      </w:r>
      <w:r w:rsidR="007B57A5">
        <w:rPr>
          <w:sz w:val="20"/>
          <w:szCs w:val="20"/>
        </w:rPr>
        <w:t>i</w:t>
      </w:r>
      <w:r>
        <w:rPr>
          <w:sz w:val="20"/>
          <w:szCs w:val="20"/>
        </w:rPr>
        <w:t xml:space="preserve">t betreft “uw toestemming”. Op basis van uw toestemming verzamelen </w:t>
      </w:r>
      <w:r w:rsidR="0014255C">
        <w:rPr>
          <w:sz w:val="20"/>
          <w:szCs w:val="20"/>
        </w:rPr>
        <w:t>en</w:t>
      </w:r>
      <w:r>
        <w:rPr>
          <w:sz w:val="20"/>
          <w:szCs w:val="20"/>
        </w:rPr>
        <w:t xml:space="preserve"> verwerken wij dus uw gegevens. </w:t>
      </w:r>
      <w:r w:rsidR="00635B66" w:rsidRPr="00635B66">
        <w:rPr>
          <w:sz w:val="20"/>
          <w:szCs w:val="20"/>
        </w:rPr>
        <w:t xml:space="preserve">U heeft </w:t>
      </w:r>
      <w:r w:rsidR="007B57A5">
        <w:rPr>
          <w:sz w:val="20"/>
          <w:szCs w:val="20"/>
        </w:rPr>
        <w:t xml:space="preserve">tenslotte </w:t>
      </w:r>
      <w:r w:rsidR="00635B66">
        <w:rPr>
          <w:sz w:val="20"/>
          <w:szCs w:val="20"/>
        </w:rPr>
        <w:t>onze hulp gevraagd bij het in kaart brengen, het mogelijk oplossen en hopelijk voorkomen van schulden. Hiervoor is het nodig dat wij een volledige inzage hebben in al uw schulden, uw inkomen (en mogelijk dat van uw partner), de al dan niet door u gemaakte afspraken en nog veel meer. Alleen als wij een volledig beeld hebben kunnen wij u goed helpen</w:t>
      </w:r>
      <w:r w:rsidR="0014255C">
        <w:rPr>
          <w:sz w:val="20"/>
          <w:szCs w:val="20"/>
        </w:rPr>
        <w:t>.</w:t>
      </w:r>
      <w:r w:rsidR="00980D18">
        <w:rPr>
          <w:sz w:val="20"/>
          <w:szCs w:val="20"/>
        </w:rPr>
        <w:t xml:space="preserve"> </w:t>
      </w:r>
    </w:p>
    <w:p w:rsidR="007B57A5" w:rsidRPr="00635B66" w:rsidRDefault="007B57A5" w:rsidP="00635B66">
      <w:pPr>
        <w:rPr>
          <w:sz w:val="20"/>
          <w:szCs w:val="20"/>
        </w:rPr>
      </w:pPr>
      <w:r>
        <w:rPr>
          <w:sz w:val="20"/>
          <w:szCs w:val="20"/>
        </w:rPr>
        <w:t xml:space="preserve">Persoonsgegevens worden niet gebruikt voor andere doeleinden dan waarvoor ze door u zijn verstrekt. </w:t>
      </w:r>
    </w:p>
    <w:p w:rsidR="00635B66" w:rsidRDefault="00635B66" w:rsidP="00811342">
      <w:pPr>
        <w:pStyle w:val="Plattetekst"/>
      </w:pPr>
    </w:p>
    <w:p w:rsidR="00727CCD" w:rsidRPr="005D3D38" w:rsidRDefault="00727CCD" w:rsidP="00727CCD">
      <w:pPr>
        <w:pStyle w:val="Plattetekst"/>
        <w:numPr>
          <w:ilvl w:val="0"/>
          <w:numId w:val="2"/>
        </w:numPr>
        <w:ind w:left="284" w:right="183" w:hanging="284"/>
        <w:rPr>
          <w:b/>
          <w:color w:val="31849B" w:themeColor="accent5" w:themeShade="BF"/>
        </w:rPr>
      </w:pPr>
      <w:r w:rsidRPr="005D3D38">
        <w:rPr>
          <w:b/>
          <w:color w:val="31849B" w:themeColor="accent5" w:themeShade="BF"/>
        </w:rPr>
        <w:t>Welke gegevens verzamelen en verwerken wij</w:t>
      </w:r>
    </w:p>
    <w:p w:rsidR="002472FD" w:rsidRDefault="00727CCD" w:rsidP="00727CCD">
      <w:pPr>
        <w:rPr>
          <w:sz w:val="20"/>
          <w:szCs w:val="20"/>
        </w:rPr>
      </w:pPr>
      <w:r>
        <w:rPr>
          <w:sz w:val="20"/>
          <w:szCs w:val="20"/>
        </w:rPr>
        <w:t>Wij verzamelen en verwerken alle door u aan ons</w:t>
      </w:r>
      <w:r w:rsidRPr="00722A83">
        <w:rPr>
          <w:sz w:val="20"/>
          <w:szCs w:val="20"/>
        </w:rPr>
        <w:t xml:space="preserve"> verstrekte gegevens</w:t>
      </w:r>
      <w:r>
        <w:rPr>
          <w:sz w:val="20"/>
          <w:szCs w:val="20"/>
        </w:rPr>
        <w:t xml:space="preserve">. </w:t>
      </w:r>
      <w:r w:rsidR="007436A7">
        <w:rPr>
          <w:sz w:val="20"/>
          <w:szCs w:val="20"/>
        </w:rPr>
        <w:t xml:space="preserve">U doet dit zowel </w:t>
      </w:r>
      <w:r>
        <w:rPr>
          <w:sz w:val="20"/>
          <w:szCs w:val="20"/>
        </w:rPr>
        <w:t>mondeling (</w:t>
      </w:r>
      <w:r w:rsidR="007436A7">
        <w:rPr>
          <w:sz w:val="20"/>
          <w:szCs w:val="20"/>
        </w:rPr>
        <w:t xml:space="preserve">in </w:t>
      </w:r>
      <w:r>
        <w:rPr>
          <w:sz w:val="20"/>
          <w:szCs w:val="20"/>
        </w:rPr>
        <w:t>gesprekken) als schriftelijk (</w:t>
      </w:r>
      <w:r w:rsidR="007436A7">
        <w:rPr>
          <w:sz w:val="20"/>
          <w:szCs w:val="20"/>
        </w:rPr>
        <w:t>met bijvoorbeeld b</w:t>
      </w:r>
      <w:r>
        <w:rPr>
          <w:sz w:val="20"/>
          <w:szCs w:val="20"/>
        </w:rPr>
        <w:t xml:space="preserve">rieven, e-mails, SMS berichten, WhatsApp berichten enz.). </w:t>
      </w:r>
      <w:r w:rsidR="007436A7">
        <w:rPr>
          <w:sz w:val="20"/>
          <w:szCs w:val="20"/>
        </w:rPr>
        <w:t xml:space="preserve">Op basis van </w:t>
      </w:r>
      <w:r w:rsidR="002472FD">
        <w:rPr>
          <w:sz w:val="20"/>
          <w:szCs w:val="20"/>
        </w:rPr>
        <w:t>de door u verleende toestemming</w:t>
      </w:r>
      <w:r w:rsidR="0014255C">
        <w:rPr>
          <w:sz w:val="20"/>
          <w:szCs w:val="20"/>
        </w:rPr>
        <w:t>,</w:t>
      </w:r>
      <w:r w:rsidR="002472FD">
        <w:rPr>
          <w:sz w:val="20"/>
          <w:szCs w:val="20"/>
        </w:rPr>
        <w:t xml:space="preserve"> in de met u </w:t>
      </w:r>
      <w:r w:rsidR="007436A7">
        <w:rPr>
          <w:sz w:val="20"/>
          <w:szCs w:val="20"/>
        </w:rPr>
        <w:t>gesloten overeenkomst</w:t>
      </w:r>
      <w:r w:rsidR="0014255C">
        <w:rPr>
          <w:sz w:val="20"/>
          <w:szCs w:val="20"/>
        </w:rPr>
        <w:t>,</w:t>
      </w:r>
      <w:r w:rsidR="007436A7">
        <w:rPr>
          <w:sz w:val="20"/>
          <w:szCs w:val="20"/>
        </w:rPr>
        <w:t xml:space="preserve"> kunnen wij ook gegevens opvragen bij anderen. </w:t>
      </w:r>
      <w:r w:rsidRPr="00722A83">
        <w:rPr>
          <w:sz w:val="20"/>
          <w:szCs w:val="20"/>
        </w:rPr>
        <w:t>De</w:t>
      </w:r>
      <w:r w:rsidR="007436A7">
        <w:rPr>
          <w:sz w:val="20"/>
          <w:szCs w:val="20"/>
        </w:rPr>
        <w:t xml:space="preserve"> door u verstrekte en door ons, met uw toestemming</w:t>
      </w:r>
      <w:r w:rsidR="002472FD">
        <w:rPr>
          <w:sz w:val="20"/>
          <w:szCs w:val="20"/>
        </w:rPr>
        <w:t>,</w:t>
      </w:r>
      <w:r w:rsidR="007436A7">
        <w:rPr>
          <w:sz w:val="20"/>
          <w:szCs w:val="20"/>
        </w:rPr>
        <w:t xml:space="preserve"> opgevraagde gegevens </w:t>
      </w:r>
      <w:r w:rsidRPr="00722A83">
        <w:rPr>
          <w:sz w:val="20"/>
          <w:szCs w:val="20"/>
        </w:rPr>
        <w:t>gebruiken w</w:t>
      </w:r>
      <w:r w:rsidR="007436A7">
        <w:rPr>
          <w:sz w:val="20"/>
          <w:szCs w:val="20"/>
        </w:rPr>
        <w:t>ij voor de uitvoering van uw opdracht</w:t>
      </w:r>
      <w:r w:rsidR="0014255C">
        <w:rPr>
          <w:sz w:val="20"/>
          <w:szCs w:val="20"/>
        </w:rPr>
        <w:t>.</w:t>
      </w:r>
    </w:p>
    <w:p w:rsidR="00727CCD" w:rsidRDefault="00727CCD" w:rsidP="00727CCD">
      <w:pPr>
        <w:rPr>
          <w:sz w:val="20"/>
          <w:szCs w:val="20"/>
        </w:rPr>
      </w:pPr>
    </w:p>
    <w:p w:rsidR="007436A7" w:rsidRPr="005D3D38" w:rsidRDefault="007436A7" w:rsidP="007C1BD6">
      <w:pPr>
        <w:pStyle w:val="Plattetekst"/>
        <w:numPr>
          <w:ilvl w:val="0"/>
          <w:numId w:val="2"/>
        </w:numPr>
        <w:ind w:left="284" w:right="183" w:hanging="284"/>
        <w:rPr>
          <w:b/>
          <w:color w:val="31849B" w:themeColor="accent5" w:themeShade="BF"/>
        </w:rPr>
      </w:pPr>
      <w:r w:rsidRPr="005D3D38">
        <w:rPr>
          <w:b/>
          <w:color w:val="31849B" w:themeColor="accent5" w:themeShade="BF"/>
        </w:rPr>
        <w:t xml:space="preserve">Bijzondere persoonsgegevens </w:t>
      </w:r>
    </w:p>
    <w:p w:rsidR="00727CCD" w:rsidRDefault="007436A7" w:rsidP="007C1BD6">
      <w:pPr>
        <w:rPr>
          <w:sz w:val="20"/>
          <w:szCs w:val="20"/>
        </w:rPr>
      </w:pPr>
      <w:r w:rsidRPr="00722A83">
        <w:rPr>
          <w:sz w:val="20"/>
          <w:szCs w:val="20"/>
        </w:rPr>
        <w:t>Extra gevoelige gegevens over u zijn bestempeld als bijzondere persoonsgegevens. Het gaat dan om uw ras, godsdienst, seksuele leven, politieke opvatting, gezondheid, lidmaatschap van een vakbond, strafrechtelijk gedrag, genetische gegevens en biometrische gegevens (zoals vingerafdruk maar in sommige gevallen ook fotomateriaal).</w:t>
      </w:r>
      <w:r>
        <w:rPr>
          <w:sz w:val="20"/>
          <w:szCs w:val="20"/>
        </w:rPr>
        <w:t xml:space="preserve"> </w:t>
      </w:r>
      <w:r w:rsidR="00727CCD" w:rsidRPr="00722A83">
        <w:rPr>
          <w:sz w:val="20"/>
          <w:szCs w:val="20"/>
        </w:rPr>
        <w:t>W</w:t>
      </w:r>
      <w:r w:rsidR="0014255C">
        <w:rPr>
          <w:sz w:val="20"/>
          <w:szCs w:val="20"/>
        </w:rPr>
        <w:t>ij</w:t>
      </w:r>
      <w:r w:rsidR="00727CCD" w:rsidRPr="00722A83">
        <w:rPr>
          <w:sz w:val="20"/>
          <w:szCs w:val="20"/>
        </w:rPr>
        <w:t xml:space="preserve"> vragen </w:t>
      </w:r>
      <w:r>
        <w:rPr>
          <w:sz w:val="20"/>
          <w:szCs w:val="20"/>
        </w:rPr>
        <w:t xml:space="preserve">u </w:t>
      </w:r>
      <w:r w:rsidR="00727CCD" w:rsidRPr="00722A83">
        <w:rPr>
          <w:sz w:val="20"/>
          <w:szCs w:val="20"/>
        </w:rPr>
        <w:t xml:space="preserve">nooit om </w:t>
      </w:r>
      <w:r>
        <w:rPr>
          <w:sz w:val="20"/>
          <w:szCs w:val="20"/>
        </w:rPr>
        <w:t xml:space="preserve">deze </w:t>
      </w:r>
      <w:r w:rsidR="00727CCD" w:rsidRPr="00722A83">
        <w:rPr>
          <w:sz w:val="20"/>
          <w:szCs w:val="20"/>
        </w:rPr>
        <w:t xml:space="preserve">bijzondere persoonsgegevens </w:t>
      </w:r>
      <w:r>
        <w:rPr>
          <w:sz w:val="20"/>
          <w:szCs w:val="20"/>
        </w:rPr>
        <w:t xml:space="preserve">met ons te delen. </w:t>
      </w:r>
      <w:r w:rsidR="00727CCD" w:rsidRPr="00722A83">
        <w:rPr>
          <w:sz w:val="20"/>
          <w:szCs w:val="20"/>
        </w:rPr>
        <w:t xml:space="preserve">Het kan </w:t>
      </w:r>
      <w:r>
        <w:rPr>
          <w:sz w:val="20"/>
          <w:szCs w:val="20"/>
        </w:rPr>
        <w:t xml:space="preserve">natuurlijk </w:t>
      </w:r>
      <w:r w:rsidR="00727CCD">
        <w:rPr>
          <w:sz w:val="20"/>
          <w:szCs w:val="20"/>
        </w:rPr>
        <w:t xml:space="preserve">wel </w:t>
      </w:r>
      <w:r>
        <w:rPr>
          <w:sz w:val="20"/>
          <w:szCs w:val="20"/>
        </w:rPr>
        <w:t xml:space="preserve">zo </w:t>
      </w:r>
      <w:r w:rsidR="00727CCD">
        <w:rPr>
          <w:sz w:val="20"/>
          <w:szCs w:val="20"/>
        </w:rPr>
        <w:t xml:space="preserve">zijn </w:t>
      </w:r>
      <w:r w:rsidR="00727CCD" w:rsidRPr="00722A83">
        <w:rPr>
          <w:sz w:val="20"/>
          <w:szCs w:val="20"/>
        </w:rPr>
        <w:t>dat u ons bijzondere persoonsgegevens geeft zonder dat we daarom vragen</w:t>
      </w:r>
      <w:r w:rsidR="00727CCD">
        <w:rPr>
          <w:sz w:val="20"/>
          <w:szCs w:val="20"/>
        </w:rPr>
        <w:t>. Als deze bijzondere persoonsgegevens niet van belang zijn voor de uitvoering van onze werkzaamheden</w:t>
      </w:r>
      <w:r w:rsidR="0014255C">
        <w:rPr>
          <w:sz w:val="20"/>
          <w:szCs w:val="20"/>
        </w:rPr>
        <w:t>,</w:t>
      </w:r>
      <w:r w:rsidR="00727CCD">
        <w:rPr>
          <w:sz w:val="20"/>
          <w:szCs w:val="20"/>
        </w:rPr>
        <w:t xml:space="preserve"> </w:t>
      </w:r>
      <w:r>
        <w:rPr>
          <w:sz w:val="20"/>
          <w:szCs w:val="20"/>
        </w:rPr>
        <w:t xml:space="preserve">dan </w:t>
      </w:r>
      <w:r w:rsidR="00727CCD" w:rsidRPr="00722A83">
        <w:rPr>
          <w:sz w:val="20"/>
          <w:szCs w:val="20"/>
        </w:rPr>
        <w:t xml:space="preserve">slaan we </w:t>
      </w:r>
      <w:r w:rsidR="00727CCD">
        <w:rPr>
          <w:sz w:val="20"/>
          <w:szCs w:val="20"/>
        </w:rPr>
        <w:t>de</w:t>
      </w:r>
      <w:r>
        <w:rPr>
          <w:sz w:val="20"/>
          <w:szCs w:val="20"/>
        </w:rPr>
        <w:t>ze</w:t>
      </w:r>
      <w:r w:rsidR="00727CCD">
        <w:rPr>
          <w:sz w:val="20"/>
          <w:szCs w:val="20"/>
        </w:rPr>
        <w:t xml:space="preserve"> gegevens niet op </w:t>
      </w:r>
      <w:r w:rsidR="00727CCD" w:rsidRPr="00722A83">
        <w:rPr>
          <w:sz w:val="20"/>
          <w:szCs w:val="20"/>
        </w:rPr>
        <w:t xml:space="preserve">en gebruiken we </w:t>
      </w:r>
      <w:r w:rsidR="00727CCD">
        <w:rPr>
          <w:sz w:val="20"/>
          <w:szCs w:val="20"/>
        </w:rPr>
        <w:t>ze niet</w:t>
      </w:r>
      <w:r w:rsidR="00727CCD" w:rsidRPr="00722A83">
        <w:rPr>
          <w:sz w:val="20"/>
          <w:szCs w:val="20"/>
        </w:rPr>
        <w:t xml:space="preserve">. </w:t>
      </w:r>
      <w:r>
        <w:rPr>
          <w:sz w:val="20"/>
          <w:szCs w:val="20"/>
        </w:rPr>
        <w:t xml:space="preserve">In sommige gevallen zijn bijzondere persoonsgegevens wel belangrijk voor de uitvoering van uw opdracht. </w:t>
      </w:r>
      <w:r w:rsidR="007C1BD6" w:rsidRPr="00722A83">
        <w:rPr>
          <w:sz w:val="20"/>
          <w:szCs w:val="20"/>
        </w:rPr>
        <w:t xml:space="preserve">Een voorbeeld </w:t>
      </w:r>
      <w:r w:rsidR="007C1BD6">
        <w:rPr>
          <w:sz w:val="20"/>
          <w:szCs w:val="20"/>
        </w:rPr>
        <w:t>hiervan is</w:t>
      </w:r>
      <w:r w:rsidR="0014255C">
        <w:rPr>
          <w:sz w:val="20"/>
          <w:szCs w:val="20"/>
        </w:rPr>
        <w:t>,</w:t>
      </w:r>
      <w:r w:rsidR="007C1BD6">
        <w:rPr>
          <w:sz w:val="20"/>
          <w:szCs w:val="20"/>
        </w:rPr>
        <w:t xml:space="preserve"> als u een betalingsregeling </w:t>
      </w:r>
      <w:r w:rsidR="0014255C">
        <w:rPr>
          <w:sz w:val="20"/>
          <w:szCs w:val="20"/>
        </w:rPr>
        <w:t xml:space="preserve">heeft en deze </w:t>
      </w:r>
      <w:r w:rsidR="007C1BD6">
        <w:rPr>
          <w:sz w:val="20"/>
          <w:szCs w:val="20"/>
        </w:rPr>
        <w:t>tijdelijk wilt opschorten</w:t>
      </w:r>
      <w:r w:rsidR="0014255C">
        <w:rPr>
          <w:sz w:val="20"/>
          <w:szCs w:val="20"/>
        </w:rPr>
        <w:t xml:space="preserve"> in verband met </w:t>
      </w:r>
      <w:r w:rsidR="007C1BD6">
        <w:rPr>
          <w:sz w:val="20"/>
          <w:szCs w:val="20"/>
        </w:rPr>
        <w:t xml:space="preserve">en </w:t>
      </w:r>
      <w:r w:rsidR="007C1BD6" w:rsidRPr="00722A83">
        <w:rPr>
          <w:sz w:val="20"/>
          <w:szCs w:val="20"/>
        </w:rPr>
        <w:t>bijzondere medische situatie. In dat geval moeten we die situatie wel afdoende beschrijven en opnemen in het dossier</w:t>
      </w:r>
      <w:r w:rsidR="007C1BD6">
        <w:rPr>
          <w:sz w:val="20"/>
          <w:szCs w:val="20"/>
        </w:rPr>
        <w:t xml:space="preserve"> en delen met de instantie/ persoon met wie u de betalingsregeling heeft. </w:t>
      </w:r>
    </w:p>
    <w:p w:rsidR="007C1BD6" w:rsidRDefault="007C1BD6" w:rsidP="007C1BD6">
      <w:pPr>
        <w:tabs>
          <w:tab w:val="left" w:pos="836"/>
          <w:tab w:val="left" w:pos="837"/>
        </w:tabs>
        <w:spacing w:before="4" w:line="259" w:lineRule="auto"/>
        <w:ind w:right="313"/>
        <w:rPr>
          <w:sz w:val="21"/>
        </w:rPr>
      </w:pPr>
    </w:p>
    <w:p w:rsidR="007C1BD6" w:rsidRPr="005D3D38" w:rsidRDefault="007C1BD6" w:rsidP="007C1BD6">
      <w:pPr>
        <w:pStyle w:val="Plattetekst"/>
        <w:numPr>
          <w:ilvl w:val="0"/>
          <w:numId w:val="2"/>
        </w:numPr>
        <w:ind w:left="284" w:right="183" w:hanging="284"/>
        <w:rPr>
          <w:b/>
          <w:color w:val="31849B" w:themeColor="accent5" w:themeShade="BF"/>
        </w:rPr>
      </w:pPr>
      <w:r w:rsidRPr="005D3D38">
        <w:rPr>
          <w:b/>
          <w:color w:val="31849B" w:themeColor="accent5" w:themeShade="BF"/>
        </w:rPr>
        <w:t xml:space="preserve">Met wie </w:t>
      </w:r>
      <w:r w:rsidR="00CC5352" w:rsidRPr="005D3D38">
        <w:rPr>
          <w:b/>
          <w:color w:val="31849B" w:themeColor="accent5" w:themeShade="BF"/>
        </w:rPr>
        <w:t xml:space="preserve">delen wij </w:t>
      </w:r>
      <w:r w:rsidRPr="005D3D38">
        <w:rPr>
          <w:b/>
          <w:color w:val="31849B" w:themeColor="accent5" w:themeShade="BF"/>
        </w:rPr>
        <w:t>gegevens</w:t>
      </w:r>
    </w:p>
    <w:p w:rsidR="00D5131C" w:rsidRDefault="003C0253" w:rsidP="007C1BD6">
      <w:pPr>
        <w:pStyle w:val="Lijstalinea"/>
        <w:tabs>
          <w:tab w:val="left" w:pos="836"/>
          <w:tab w:val="left" w:pos="837"/>
        </w:tabs>
        <w:spacing w:line="259" w:lineRule="auto"/>
        <w:ind w:left="0" w:firstLine="0"/>
        <w:rPr>
          <w:sz w:val="20"/>
        </w:rPr>
      </w:pPr>
      <w:r>
        <w:rPr>
          <w:sz w:val="20"/>
        </w:rPr>
        <w:t>Uw financiële- en persoonsgegevens zullen all</w:t>
      </w:r>
      <w:r w:rsidR="00776380">
        <w:rPr>
          <w:sz w:val="20"/>
        </w:rPr>
        <w:t>éé</w:t>
      </w:r>
      <w:r>
        <w:rPr>
          <w:sz w:val="20"/>
        </w:rPr>
        <w:t>n na uw toestemming (al dan niet)</w:t>
      </w:r>
      <w:r w:rsidR="00B5656A">
        <w:rPr>
          <w:spacing w:val="-4"/>
          <w:sz w:val="20"/>
        </w:rPr>
        <w:t xml:space="preserve"> </w:t>
      </w:r>
      <w:r w:rsidR="00B5656A">
        <w:rPr>
          <w:sz w:val="20"/>
        </w:rPr>
        <w:t>geanonimiseerd</w:t>
      </w:r>
      <w:r w:rsidR="00B5656A">
        <w:rPr>
          <w:spacing w:val="-4"/>
          <w:sz w:val="20"/>
        </w:rPr>
        <w:t xml:space="preserve"> </w:t>
      </w:r>
      <w:r w:rsidR="00B5656A">
        <w:rPr>
          <w:sz w:val="20"/>
        </w:rPr>
        <w:t>worden</w:t>
      </w:r>
      <w:r w:rsidR="00B5656A">
        <w:rPr>
          <w:spacing w:val="-4"/>
          <w:sz w:val="20"/>
        </w:rPr>
        <w:t xml:space="preserve"> </w:t>
      </w:r>
      <w:r w:rsidR="00B5656A">
        <w:rPr>
          <w:sz w:val="20"/>
        </w:rPr>
        <w:t xml:space="preserve">gedeeld met </w:t>
      </w:r>
      <w:r>
        <w:rPr>
          <w:sz w:val="20"/>
        </w:rPr>
        <w:t>schuldeisers/ diens gemachtigden</w:t>
      </w:r>
      <w:r w:rsidR="00776380">
        <w:rPr>
          <w:sz w:val="20"/>
        </w:rPr>
        <w:t>.</w:t>
      </w:r>
    </w:p>
    <w:p w:rsidR="00C91976" w:rsidRDefault="00B5656A" w:rsidP="00503D00">
      <w:pPr>
        <w:pStyle w:val="Plattetekst"/>
        <w:spacing w:line="256" w:lineRule="auto"/>
      </w:pPr>
      <w:r>
        <w:t xml:space="preserve">Het kan </w:t>
      </w:r>
      <w:r w:rsidR="003C0253">
        <w:t xml:space="preserve">voorkomen dat door </w:t>
      </w:r>
      <w:r w:rsidR="00D70AB0">
        <w:t>SVH Budgetcoaching</w:t>
      </w:r>
      <w:r>
        <w:t xml:space="preserve"> </w:t>
      </w:r>
      <w:r w:rsidR="00776380">
        <w:t xml:space="preserve">uw persoonsgegevens </w:t>
      </w:r>
      <w:r w:rsidR="003C0253">
        <w:t xml:space="preserve">moeten worden verstrekt buiten uw toestemming om. Dat is alleen het geval als SVH Budgetcoaching daartoe </w:t>
      </w:r>
      <w:r>
        <w:t>wettelijk verplicht is</w:t>
      </w:r>
      <w:r w:rsidR="003C0253">
        <w:t xml:space="preserve"> of </w:t>
      </w:r>
      <w:r>
        <w:t>wordt</w:t>
      </w:r>
      <w:r w:rsidR="003C0253">
        <w:t>!</w:t>
      </w:r>
      <w:r>
        <w:t xml:space="preserve"> </w:t>
      </w:r>
    </w:p>
    <w:p w:rsidR="00C91976" w:rsidRDefault="003C0253" w:rsidP="00503D00">
      <w:pPr>
        <w:pStyle w:val="Plattetekst"/>
        <w:spacing w:line="256" w:lineRule="auto"/>
      </w:pPr>
      <w:r>
        <w:t xml:space="preserve">In dat geval kan het voorkomen dat uw gegevens gedeeld worden met </w:t>
      </w:r>
      <w:r w:rsidR="00B5656A">
        <w:t xml:space="preserve">een overheidsinstantie, een uitvoeringsinstantie, of een opsporingsinstantie. </w:t>
      </w:r>
      <w:r w:rsidR="00D70AB0">
        <w:t>SVH Budgetcoaching</w:t>
      </w:r>
      <w:r w:rsidR="00B5656A">
        <w:rPr>
          <w:spacing w:val="-4"/>
        </w:rPr>
        <w:t xml:space="preserve"> </w:t>
      </w:r>
      <w:r w:rsidR="00B5656A">
        <w:t>kan</w:t>
      </w:r>
      <w:r w:rsidR="00B5656A">
        <w:rPr>
          <w:spacing w:val="-3"/>
        </w:rPr>
        <w:t xml:space="preserve"> </w:t>
      </w:r>
      <w:r w:rsidR="00B5656A">
        <w:t>zich</w:t>
      </w:r>
      <w:r w:rsidR="00B5656A">
        <w:rPr>
          <w:spacing w:val="-2"/>
        </w:rPr>
        <w:t xml:space="preserve"> </w:t>
      </w:r>
      <w:r w:rsidR="00B5656A">
        <w:t>daarbij</w:t>
      </w:r>
      <w:r w:rsidR="00B5656A">
        <w:rPr>
          <w:spacing w:val="-4"/>
        </w:rPr>
        <w:t xml:space="preserve"> </w:t>
      </w:r>
      <w:r w:rsidR="00B5656A">
        <w:t>niet</w:t>
      </w:r>
      <w:r w:rsidR="00B5656A">
        <w:rPr>
          <w:spacing w:val="-4"/>
        </w:rPr>
        <w:t xml:space="preserve"> </w:t>
      </w:r>
      <w:r w:rsidR="00B5656A">
        <w:t>beroepen</w:t>
      </w:r>
      <w:r w:rsidR="00B5656A">
        <w:rPr>
          <w:spacing w:val="-4"/>
        </w:rPr>
        <w:t xml:space="preserve"> </w:t>
      </w:r>
      <w:r w:rsidR="00B5656A">
        <w:t>op</w:t>
      </w:r>
      <w:r w:rsidR="00B5656A">
        <w:rPr>
          <w:spacing w:val="-4"/>
        </w:rPr>
        <w:t xml:space="preserve"> </w:t>
      </w:r>
      <w:r w:rsidR="00B5656A">
        <w:t>een</w:t>
      </w:r>
      <w:r w:rsidR="00B5656A">
        <w:rPr>
          <w:spacing w:val="-4"/>
        </w:rPr>
        <w:t xml:space="preserve"> </w:t>
      </w:r>
      <w:r w:rsidR="00B5656A">
        <w:t>beroepsgeheim</w:t>
      </w:r>
      <w:r w:rsidR="00B5656A">
        <w:rPr>
          <w:spacing w:val="-5"/>
        </w:rPr>
        <w:t xml:space="preserve"> </w:t>
      </w:r>
      <w:r w:rsidR="00B5656A">
        <w:t>of</w:t>
      </w:r>
      <w:r w:rsidR="00B5656A">
        <w:rPr>
          <w:spacing w:val="-3"/>
        </w:rPr>
        <w:t xml:space="preserve"> </w:t>
      </w:r>
      <w:r w:rsidR="00B5656A">
        <w:t>verschoningsrecht,</w:t>
      </w:r>
      <w:r w:rsidR="00B5656A">
        <w:rPr>
          <w:spacing w:val="-4"/>
        </w:rPr>
        <w:t xml:space="preserve"> </w:t>
      </w:r>
      <w:r w:rsidR="00B5656A">
        <w:t>zoals</w:t>
      </w:r>
      <w:r w:rsidR="00B5656A">
        <w:rPr>
          <w:spacing w:val="-5"/>
        </w:rPr>
        <w:t xml:space="preserve"> </w:t>
      </w:r>
      <w:r w:rsidR="00B5656A">
        <w:t>bijv.</w:t>
      </w:r>
      <w:r w:rsidR="00B5656A">
        <w:rPr>
          <w:spacing w:val="-4"/>
        </w:rPr>
        <w:t xml:space="preserve"> </w:t>
      </w:r>
      <w:r w:rsidR="00B5656A">
        <w:t>een advocaat dat wel kan</w:t>
      </w:r>
      <w:r>
        <w:t xml:space="preserve">. Wij zullen u daarover in een voorkomend geval natuurlijk informeren. </w:t>
      </w:r>
    </w:p>
    <w:p w:rsidR="00C91976" w:rsidRDefault="00C91976">
      <w:pPr>
        <w:rPr>
          <w:sz w:val="20"/>
          <w:szCs w:val="20"/>
        </w:rPr>
      </w:pPr>
    </w:p>
    <w:p w:rsidR="00E07F6D" w:rsidRDefault="00E07F6D">
      <w:pPr>
        <w:rPr>
          <w:sz w:val="20"/>
          <w:szCs w:val="20"/>
        </w:rPr>
      </w:pPr>
      <w:bookmarkStart w:id="0" w:name="_GoBack"/>
      <w:bookmarkEnd w:id="0"/>
    </w:p>
    <w:p w:rsidR="007C1BD6" w:rsidRPr="005D3D38" w:rsidRDefault="007C1BD6" w:rsidP="007C1BD6">
      <w:pPr>
        <w:pStyle w:val="Plattetekst"/>
        <w:numPr>
          <w:ilvl w:val="0"/>
          <w:numId w:val="2"/>
        </w:numPr>
        <w:ind w:left="284" w:right="183" w:hanging="284"/>
        <w:rPr>
          <w:b/>
          <w:color w:val="31849B" w:themeColor="accent5" w:themeShade="BF"/>
        </w:rPr>
      </w:pPr>
      <w:r w:rsidRPr="005D3D38">
        <w:rPr>
          <w:b/>
          <w:color w:val="31849B" w:themeColor="accent5" w:themeShade="BF"/>
        </w:rPr>
        <w:lastRenderedPageBreak/>
        <w:t xml:space="preserve">Hoe </w:t>
      </w:r>
      <w:r w:rsidR="00CC5352" w:rsidRPr="005D3D38">
        <w:rPr>
          <w:b/>
          <w:color w:val="31849B" w:themeColor="accent5" w:themeShade="BF"/>
        </w:rPr>
        <w:t xml:space="preserve">beschermen wij </w:t>
      </w:r>
      <w:r w:rsidRPr="005D3D38">
        <w:rPr>
          <w:b/>
          <w:color w:val="31849B" w:themeColor="accent5" w:themeShade="BF"/>
        </w:rPr>
        <w:t xml:space="preserve">gegevens </w:t>
      </w:r>
    </w:p>
    <w:p w:rsidR="00C91976" w:rsidRDefault="002472FD" w:rsidP="00E67945">
      <w:pPr>
        <w:tabs>
          <w:tab w:val="left" w:pos="284"/>
        </w:tabs>
        <w:rPr>
          <w:sz w:val="20"/>
          <w:szCs w:val="20"/>
        </w:rPr>
      </w:pPr>
      <w:r w:rsidRPr="00722A83">
        <w:rPr>
          <w:sz w:val="20"/>
          <w:szCs w:val="20"/>
        </w:rPr>
        <w:t>Wij beveiligen uw gegevens d</w:t>
      </w:r>
      <w:r w:rsidR="00E67945">
        <w:rPr>
          <w:sz w:val="20"/>
          <w:szCs w:val="20"/>
        </w:rPr>
        <w:t xml:space="preserve">oor middel van </w:t>
      </w:r>
      <w:r w:rsidRPr="00722A83">
        <w:rPr>
          <w:sz w:val="20"/>
          <w:szCs w:val="20"/>
        </w:rPr>
        <w:t>de volgende maatregelen</w:t>
      </w:r>
      <w:r w:rsidR="00C91976">
        <w:rPr>
          <w:sz w:val="20"/>
          <w:szCs w:val="20"/>
        </w:rPr>
        <w:t>.</w:t>
      </w:r>
    </w:p>
    <w:p w:rsidR="00C91976" w:rsidRDefault="002472FD" w:rsidP="00E67945">
      <w:pPr>
        <w:pStyle w:val="Lijstalinea"/>
        <w:numPr>
          <w:ilvl w:val="0"/>
          <w:numId w:val="3"/>
        </w:numPr>
        <w:tabs>
          <w:tab w:val="left" w:pos="284"/>
        </w:tabs>
        <w:ind w:left="0" w:firstLine="0"/>
        <w:rPr>
          <w:sz w:val="20"/>
          <w:szCs w:val="20"/>
        </w:rPr>
      </w:pPr>
      <w:r w:rsidRPr="00C91976">
        <w:rPr>
          <w:sz w:val="20"/>
          <w:szCs w:val="20"/>
        </w:rPr>
        <w:t>Onze kantoorruimte is afgesloten en enkel toegankelijk voor onze medewerkers</w:t>
      </w:r>
      <w:r w:rsidR="00E67945">
        <w:rPr>
          <w:sz w:val="20"/>
          <w:szCs w:val="20"/>
        </w:rPr>
        <w:t>.</w:t>
      </w:r>
      <w:r w:rsidRPr="00C91976">
        <w:rPr>
          <w:sz w:val="20"/>
          <w:szCs w:val="20"/>
        </w:rPr>
        <w:t xml:space="preserve"> </w:t>
      </w:r>
    </w:p>
    <w:p w:rsidR="00C91976" w:rsidRDefault="002472FD" w:rsidP="00E67945">
      <w:pPr>
        <w:pStyle w:val="Lijstalinea"/>
        <w:numPr>
          <w:ilvl w:val="0"/>
          <w:numId w:val="3"/>
        </w:numPr>
        <w:tabs>
          <w:tab w:val="left" w:pos="284"/>
        </w:tabs>
        <w:ind w:left="0" w:firstLine="0"/>
        <w:rPr>
          <w:sz w:val="20"/>
          <w:szCs w:val="20"/>
        </w:rPr>
      </w:pPr>
      <w:r w:rsidRPr="00C91976">
        <w:rPr>
          <w:sz w:val="20"/>
          <w:szCs w:val="20"/>
        </w:rPr>
        <w:t>Derden ontvangen wij in een van ons kantoor, afgescheiden ruimte</w:t>
      </w:r>
      <w:r w:rsidR="00E67945">
        <w:rPr>
          <w:sz w:val="20"/>
          <w:szCs w:val="20"/>
        </w:rPr>
        <w:t>.</w:t>
      </w:r>
    </w:p>
    <w:p w:rsidR="002472FD" w:rsidRPr="00C91976" w:rsidRDefault="002472FD" w:rsidP="00E67945">
      <w:pPr>
        <w:pStyle w:val="Lijstalinea"/>
        <w:numPr>
          <w:ilvl w:val="0"/>
          <w:numId w:val="3"/>
        </w:numPr>
        <w:tabs>
          <w:tab w:val="left" w:pos="284"/>
        </w:tabs>
        <w:ind w:left="0" w:firstLine="0"/>
        <w:rPr>
          <w:sz w:val="20"/>
          <w:szCs w:val="20"/>
        </w:rPr>
      </w:pPr>
      <w:r w:rsidRPr="00C91976">
        <w:rPr>
          <w:sz w:val="20"/>
          <w:szCs w:val="20"/>
        </w:rPr>
        <w:t xml:space="preserve">Toegang tot onze </w:t>
      </w:r>
      <w:r w:rsidR="00E67945">
        <w:rPr>
          <w:sz w:val="20"/>
          <w:szCs w:val="20"/>
        </w:rPr>
        <w:t xml:space="preserve">computersysteem </w:t>
      </w:r>
      <w:r w:rsidRPr="00C91976">
        <w:rPr>
          <w:sz w:val="20"/>
          <w:szCs w:val="20"/>
        </w:rPr>
        <w:t xml:space="preserve">wordt verkregen door middel van een </w:t>
      </w:r>
      <w:r w:rsidR="00E67945">
        <w:rPr>
          <w:sz w:val="20"/>
          <w:szCs w:val="20"/>
        </w:rPr>
        <w:t>dubbele wachtwoorden check</w:t>
      </w:r>
      <w:r w:rsidRPr="00C91976">
        <w:rPr>
          <w:sz w:val="20"/>
          <w:szCs w:val="20"/>
        </w:rPr>
        <w:t xml:space="preserve">. </w:t>
      </w:r>
    </w:p>
    <w:p w:rsidR="002472FD" w:rsidRPr="00722A83" w:rsidRDefault="002472FD" w:rsidP="002472FD">
      <w:pPr>
        <w:rPr>
          <w:sz w:val="20"/>
          <w:szCs w:val="20"/>
        </w:rPr>
      </w:pPr>
      <w:r>
        <w:rPr>
          <w:sz w:val="20"/>
          <w:szCs w:val="20"/>
        </w:rPr>
        <w:t xml:space="preserve">Verder maken wij </w:t>
      </w:r>
      <w:r w:rsidRPr="00722A83">
        <w:rPr>
          <w:sz w:val="20"/>
          <w:szCs w:val="20"/>
        </w:rPr>
        <w:t>gebruik van:</w:t>
      </w:r>
    </w:p>
    <w:p w:rsidR="002472FD" w:rsidRPr="00E67945" w:rsidRDefault="007542FE" w:rsidP="00E67945">
      <w:pPr>
        <w:pStyle w:val="Lijstalinea"/>
        <w:numPr>
          <w:ilvl w:val="0"/>
          <w:numId w:val="4"/>
        </w:numPr>
        <w:ind w:left="284" w:hanging="284"/>
        <w:rPr>
          <w:sz w:val="20"/>
          <w:szCs w:val="20"/>
        </w:rPr>
      </w:pPr>
      <w:r>
        <w:rPr>
          <w:sz w:val="20"/>
          <w:szCs w:val="20"/>
        </w:rPr>
        <w:t>computer programma</w:t>
      </w:r>
      <w:r w:rsidR="002472FD" w:rsidRPr="00E67945">
        <w:rPr>
          <w:sz w:val="20"/>
          <w:szCs w:val="20"/>
        </w:rPr>
        <w:t>: Credit Navigator op ASP (gehost);</w:t>
      </w:r>
    </w:p>
    <w:p w:rsidR="002472FD" w:rsidRPr="00E67945" w:rsidRDefault="002472FD" w:rsidP="00E67945">
      <w:pPr>
        <w:pStyle w:val="Lijstalinea"/>
        <w:numPr>
          <w:ilvl w:val="0"/>
          <w:numId w:val="4"/>
        </w:numPr>
        <w:ind w:left="284" w:hanging="284"/>
        <w:rPr>
          <w:sz w:val="20"/>
          <w:szCs w:val="20"/>
        </w:rPr>
      </w:pPr>
      <w:r w:rsidRPr="00E67945">
        <w:rPr>
          <w:sz w:val="20"/>
          <w:szCs w:val="20"/>
        </w:rPr>
        <w:t xml:space="preserve">leverancier: </w:t>
      </w:r>
      <w:proofErr w:type="spellStart"/>
      <w:r w:rsidR="00E67945">
        <w:rPr>
          <w:sz w:val="20"/>
          <w:szCs w:val="20"/>
        </w:rPr>
        <w:t>Collenda</w:t>
      </w:r>
      <w:proofErr w:type="spellEnd"/>
      <w:r w:rsidR="00E67945">
        <w:rPr>
          <w:sz w:val="20"/>
          <w:szCs w:val="20"/>
        </w:rPr>
        <w:t xml:space="preserve"> </w:t>
      </w:r>
      <w:proofErr w:type="spellStart"/>
      <w:r w:rsidR="00E67945">
        <w:rPr>
          <w:sz w:val="20"/>
          <w:szCs w:val="20"/>
        </w:rPr>
        <w:t>Esa</w:t>
      </w:r>
      <w:proofErr w:type="spellEnd"/>
      <w:r w:rsidRPr="00E67945">
        <w:rPr>
          <w:sz w:val="20"/>
          <w:szCs w:val="20"/>
        </w:rPr>
        <w:t xml:space="preserve"> B.V.; </w:t>
      </w:r>
    </w:p>
    <w:p w:rsidR="002472FD" w:rsidRPr="00E67945" w:rsidRDefault="002472FD" w:rsidP="00E67945">
      <w:pPr>
        <w:pStyle w:val="Lijstalinea"/>
        <w:numPr>
          <w:ilvl w:val="0"/>
          <w:numId w:val="4"/>
        </w:numPr>
        <w:ind w:left="284" w:hanging="284"/>
        <w:rPr>
          <w:sz w:val="20"/>
          <w:szCs w:val="20"/>
        </w:rPr>
      </w:pPr>
      <w:r w:rsidRPr="00E67945">
        <w:rPr>
          <w:sz w:val="20"/>
          <w:szCs w:val="20"/>
        </w:rPr>
        <w:t xml:space="preserve">dataopslag: Datacenters in Amsterdam (ASP/SaaS); </w:t>
      </w:r>
    </w:p>
    <w:p w:rsidR="002472FD" w:rsidRPr="00E67945" w:rsidRDefault="002472FD" w:rsidP="00E67945">
      <w:pPr>
        <w:pStyle w:val="Lijstalinea"/>
        <w:numPr>
          <w:ilvl w:val="0"/>
          <w:numId w:val="4"/>
        </w:numPr>
        <w:ind w:left="284" w:hanging="284"/>
        <w:rPr>
          <w:sz w:val="20"/>
          <w:szCs w:val="20"/>
        </w:rPr>
      </w:pPr>
      <w:r w:rsidRPr="00E67945">
        <w:rPr>
          <w:sz w:val="20"/>
          <w:szCs w:val="20"/>
        </w:rPr>
        <w:t>hoofdlijn databeveiliging: ISO27001;</w:t>
      </w:r>
    </w:p>
    <w:p w:rsidR="002472FD" w:rsidRPr="00E67945" w:rsidRDefault="002472FD" w:rsidP="00E67945">
      <w:pPr>
        <w:pStyle w:val="Lijstalinea"/>
        <w:numPr>
          <w:ilvl w:val="0"/>
          <w:numId w:val="4"/>
        </w:numPr>
        <w:ind w:left="284" w:hanging="284"/>
        <w:rPr>
          <w:sz w:val="20"/>
          <w:szCs w:val="20"/>
          <w:lang w:val="en-US"/>
        </w:rPr>
      </w:pPr>
      <w:proofErr w:type="spellStart"/>
      <w:r w:rsidRPr="008B76B4">
        <w:rPr>
          <w:sz w:val="20"/>
          <w:szCs w:val="20"/>
          <w:lang w:val="en-US"/>
        </w:rPr>
        <w:t>certificering</w:t>
      </w:r>
      <w:proofErr w:type="spellEnd"/>
      <w:r w:rsidRPr="00E67945">
        <w:rPr>
          <w:sz w:val="20"/>
          <w:szCs w:val="20"/>
          <w:lang w:val="en-US"/>
        </w:rPr>
        <w:t xml:space="preserve">: ISO27001, ISAE 3402 Type II. </w:t>
      </w:r>
    </w:p>
    <w:p w:rsidR="003C0253" w:rsidRPr="00C91976" w:rsidRDefault="003C0253" w:rsidP="003C0253">
      <w:pPr>
        <w:rPr>
          <w:sz w:val="20"/>
          <w:szCs w:val="20"/>
        </w:rPr>
      </w:pPr>
      <w:r w:rsidRPr="00C91976">
        <w:rPr>
          <w:sz w:val="20"/>
          <w:szCs w:val="20"/>
        </w:rPr>
        <w:t>Als er zich ondanks alle zorgvuldige organisatorische- en technische beveiligingsmaatregelen onverhoopt</w:t>
      </w:r>
      <w:r w:rsidR="002472FD" w:rsidRPr="00C91976">
        <w:rPr>
          <w:sz w:val="20"/>
          <w:szCs w:val="20"/>
        </w:rPr>
        <w:t xml:space="preserve"> toch</w:t>
      </w:r>
      <w:r w:rsidRPr="00C91976">
        <w:rPr>
          <w:sz w:val="20"/>
          <w:szCs w:val="20"/>
        </w:rPr>
        <w:t xml:space="preserve"> een  datalek zou voordoen, dan zal hiermee worden omgegaan conform de ´beleidsregels meldplicht datalekken´ van de Autoriteit Persoonsgegevens</w:t>
      </w:r>
      <w:r w:rsidR="007542FE">
        <w:rPr>
          <w:sz w:val="20"/>
          <w:szCs w:val="20"/>
        </w:rPr>
        <w:t>.</w:t>
      </w:r>
    </w:p>
    <w:p w:rsidR="007C1BD6" w:rsidRPr="00722A83" w:rsidRDefault="007C1BD6" w:rsidP="007C1BD6">
      <w:pPr>
        <w:rPr>
          <w:sz w:val="20"/>
          <w:szCs w:val="20"/>
        </w:rPr>
      </w:pPr>
    </w:p>
    <w:p w:rsidR="007C1BD6" w:rsidRPr="005D3D38" w:rsidRDefault="007C1BD6" w:rsidP="009501C7">
      <w:pPr>
        <w:pStyle w:val="Plattetekst"/>
        <w:numPr>
          <w:ilvl w:val="0"/>
          <w:numId w:val="2"/>
        </w:numPr>
        <w:ind w:left="284" w:right="183" w:hanging="284"/>
        <w:rPr>
          <w:b/>
          <w:color w:val="31849B" w:themeColor="accent5" w:themeShade="BF"/>
        </w:rPr>
      </w:pPr>
      <w:r w:rsidRPr="005D3D38">
        <w:rPr>
          <w:b/>
          <w:color w:val="31849B" w:themeColor="accent5" w:themeShade="BF"/>
        </w:rPr>
        <w:t xml:space="preserve">Hoe lang </w:t>
      </w:r>
      <w:r w:rsidR="00CC5352" w:rsidRPr="005D3D38">
        <w:rPr>
          <w:b/>
          <w:color w:val="31849B" w:themeColor="accent5" w:themeShade="BF"/>
        </w:rPr>
        <w:t xml:space="preserve">bewaren wij </w:t>
      </w:r>
      <w:r w:rsidRPr="005D3D38">
        <w:rPr>
          <w:b/>
          <w:color w:val="31849B" w:themeColor="accent5" w:themeShade="BF"/>
        </w:rPr>
        <w:t>gegevens</w:t>
      </w:r>
    </w:p>
    <w:p w:rsidR="00D5131C" w:rsidRDefault="007C1BD6" w:rsidP="009501C7">
      <w:pPr>
        <w:rPr>
          <w:sz w:val="20"/>
        </w:rPr>
      </w:pPr>
      <w:r w:rsidRPr="00722A83">
        <w:rPr>
          <w:sz w:val="20"/>
          <w:szCs w:val="20"/>
        </w:rPr>
        <w:t xml:space="preserve">Wij bewaren uw persoonsgegevens tot </w:t>
      </w:r>
      <w:r w:rsidR="009501C7">
        <w:rPr>
          <w:sz w:val="20"/>
          <w:szCs w:val="20"/>
        </w:rPr>
        <w:t xml:space="preserve">3 maanden </w:t>
      </w:r>
      <w:r w:rsidRPr="00722A83">
        <w:rPr>
          <w:sz w:val="20"/>
          <w:szCs w:val="20"/>
        </w:rPr>
        <w:t xml:space="preserve">na sluiting van </w:t>
      </w:r>
      <w:r w:rsidR="009501C7">
        <w:rPr>
          <w:sz w:val="20"/>
          <w:szCs w:val="20"/>
        </w:rPr>
        <w:t>het dossier</w:t>
      </w:r>
      <w:r w:rsidR="00393025">
        <w:rPr>
          <w:sz w:val="20"/>
          <w:szCs w:val="20"/>
        </w:rPr>
        <w:t xml:space="preserve"> tenzij anders met u is overeengekomen</w:t>
      </w:r>
      <w:r w:rsidR="009501C7">
        <w:rPr>
          <w:sz w:val="20"/>
          <w:szCs w:val="20"/>
        </w:rPr>
        <w:t xml:space="preserve">. Uw naam, adres en woonplaats, datum aanvang opdracht en datum sluiting van het dossier </w:t>
      </w:r>
      <w:r w:rsidR="00D70AB0">
        <w:rPr>
          <w:sz w:val="20"/>
        </w:rPr>
        <w:t>worden</w:t>
      </w:r>
      <w:r w:rsidR="00D70AB0">
        <w:rPr>
          <w:spacing w:val="40"/>
          <w:sz w:val="20"/>
        </w:rPr>
        <w:t xml:space="preserve"> </w:t>
      </w:r>
      <w:r w:rsidR="00D70AB0">
        <w:rPr>
          <w:sz w:val="20"/>
        </w:rPr>
        <w:t>7</w:t>
      </w:r>
      <w:r w:rsidR="00D70AB0">
        <w:rPr>
          <w:spacing w:val="-3"/>
          <w:sz w:val="20"/>
        </w:rPr>
        <w:t xml:space="preserve"> </w:t>
      </w:r>
      <w:r w:rsidR="00D70AB0">
        <w:rPr>
          <w:sz w:val="20"/>
        </w:rPr>
        <w:t>jaar</w:t>
      </w:r>
      <w:r w:rsidR="00D70AB0">
        <w:rPr>
          <w:spacing w:val="-2"/>
          <w:sz w:val="20"/>
        </w:rPr>
        <w:t xml:space="preserve"> </w:t>
      </w:r>
      <w:r w:rsidR="00D70AB0">
        <w:rPr>
          <w:sz w:val="20"/>
        </w:rPr>
        <w:t>in</w:t>
      </w:r>
      <w:r w:rsidR="00D70AB0">
        <w:rPr>
          <w:spacing w:val="-2"/>
          <w:sz w:val="20"/>
        </w:rPr>
        <w:t xml:space="preserve"> </w:t>
      </w:r>
      <w:r w:rsidR="00D70AB0">
        <w:rPr>
          <w:sz w:val="20"/>
        </w:rPr>
        <w:t>een</w:t>
      </w:r>
      <w:r w:rsidR="00D70AB0">
        <w:rPr>
          <w:spacing w:val="-2"/>
          <w:sz w:val="20"/>
        </w:rPr>
        <w:t xml:space="preserve"> </w:t>
      </w:r>
      <w:r w:rsidR="00D70AB0">
        <w:rPr>
          <w:sz w:val="20"/>
        </w:rPr>
        <w:t xml:space="preserve">beveiligde omgeving opgeslagen. Daarna worden </w:t>
      </w:r>
      <w:r w:rsidR="009501C7">
        <w:rPr>
          <w:sz w:val="20"/>
        </w:rPr>
        <w:t xml:space="preserve">uw </w:t>
      </w:r>
      <w:r w:rsidR="00D70AB0">
        <w:rPr>
          <w:sz w:val="20"/>
        </w:rPr>
        <w:t xml:space="preserve">gegevens permanent </w:t>
      </w:r>
      <w:r w:rsidR="009501C7">
        <w:rPr>
          <w:sz w:val="20"/>
        </w:rPr>
        <w:t>v</w:t>
      </w:r>
      <w:r w:rsidR="00D70AB0">
        <w:rPr>
          <w:sz w:val="20"/>
        </w:rPr>
        <w:t>erwijderd, incl</w:t>
      </w:r>
      <w:r w:rsidR="009501C7">
        <w:rPr>
          <w:sz w:val="20"/>
        </w:rPr>
        <w:t xml:space="preserve">usief alle </w:t>
      </w:r>
      <w:r w:rsidR="00D70AB0">
        <w:rPr>
          <w:sz w:val="20"/>
        </w:rPr>
        <w:t>back-ups</w:t>
      </w:r>
      <w:r w:rsidR="009501C7">
        <w:rPr>
          <w:sz w:val="20"/>
        </w:rPr>
        <w:t>.</w:t>
      </w:r>
    </w:p>
    <w:p w:rsidR="00393025" w:rsidRDefault="00393025" w:rsidP="009501C7">
      <w:pPr>
        <w:rPr>
          <w:sz w:val="20"/>
        </w:rPr>
      </w:pPr>
    </w:p>
    <w:p w:rsidR="00393025" w:rsidRPr="005D3D38" w:rsidRDefault="00393025" w:rsidP="00393025">
      <w:pPr>
        <w:pStyle w:val="Plattetekst"/>
        <w:numPr>
          <w:ilvl w:val="0"/>
          <w:numId w:val="2"/>
        </w:numPr>
        <w:ind w:left="284" w:right="183" w:hanging="284"/>
        <w:rPr>
          <w:b/>
          <w:color w:val="31849B" w:themeColor="accent5" w:themeShade="BF"/>
        </w:rPr>
      </w:pPr>
      <w:r w:rsidRPr="005D3D38">
        <w:rPr>
          <w:b/>
          <w:color w:val="31849B" w:themeColor="accent5" w:themeShade="BF"/>
        </w:rPr>
        <w:t>Welke wetten en regels zijn van toepassing</w:t>
      </w:r>
    </w:p>
    <w:p w:rsidR="00393025" w:rsidRDefault="00393025" w:rsidP="00393025">
      <w:pPr>
        <w:pStyle w:val="Plattetekst"/>
        <w:ind w:right="183"/>
      </w:pPr>
      <w:r>
        <w:t>Met de volgende wetten en regels moeten wij rekening houden.</w:t>
      </w:r>
    </w:p>
    <w:p w:rsidR="00393025" w:rsidRPr="00393025" w:rsidRDefault="00393025" w:rsidP="00393025">
      <w:pPr>
        <w:pStyle w:val="Plattetekst"/>
        <w:ind w:right="183"/>
      </w:pPr>
      <w:r>
        <w:t>a</w:t>
      </w:r>
      <w:r w:rsidRPr="00393025">
        <w:t>. Algemene Verordening Gegevensbescherming</w:t>
      </w:r>
      <w:r>
        <w:t>.</w:t>
      </w:r>
    </w:p>
    <w:p w:rsidR="00393025" w:rsidRPr="00393025" w:rsidRDefault="00393025" w:rsidP="00393025">
      <w:pPr>
        <w:pStyle w:val="Plattetekst"/>
        <w:ind w:right="183"/>
      </w:pPr>
      <w:r>
        <w:t>b</w:t>
      </w:r>
      <w:r w:rsidRPr="00393025">
        <w:t>. Uitvoeringswet Algemene Verordening Gegevensbescherming</w:t>
      </w:r>
      <w:r>
        <w:t>.</w:t>
      </w:r>
      <w:r w:rsidRPr="00393025">
        <w:t xml:space="preserve"> </w:t>
      </w:r>
    </w:p>
    <w:p w:rsidR="00393025" w:rsidRPr="00393025" w:rsidRDefault="00393025" w:rsidP="00393025">
      <w:pPr>
        <w:pStyle w:val="Plattetekst"/>
        <w:ind w:right="183"/>
      </w:pPr>
      <w:r>
        <w:t>c</w:t>
      </w:r>
      <w:r w:rsidRPr="00393025">
        <w:t>. Richtsnoeren AP Beveiliging van persoonsgegevens</w:t>
      </w:r>
      <w:r>
        <w:t>.</w:t>
      </w:r>
      <w:r w:rsidRPr="00393025">
        <w:t xml:space="preserve"> </w:t>
      </w:r>
    </w:p>
    <w:p w:rsidR="00393025" w:rsidRPr="00393025" w:rsidRDefault="00393025" w:rsidP="00393025">
      <w:pPr>
        <w:pStyle w:val="Plattetekst"/>
        <w:ind w:right="183"/>
      </w:pPr>
      <w:r>
        <w:t>d</w:t>
      </w:r>
      <w:r w:rsidRPr="00393025">
        <w:t>. Beleidsregels AP Identificatie en verificatie van persoonsgegevens</w:t>
      </w:r>
      <w:r>
        <w:t>.</w:t>
      </w:r>
      <w:r w:rsidRPr="00393025">
        <w:t xml:space="preserve"> </w:t>
      </w:r>
    </w:p>
    <w:p w:rsidR="00393025" w:rsidRPr="00393025" w:rsidRDefault="00393025" w:rsidP="00393025">
      <w:pPr>
        <w:pStyle w:val="Plattetekst"/>
        <w:ind w:right="183"/>
      </w:pPr>
      <w:r>
        <w:t>e</w:t>
      </w:r>
      <w:r w:rsidRPr="00393025">
        <w:t>. Beleidsregels AP Beveiliging van persoonsgegevens</w:t>
      </w:r>
      <w:r>
        <w:t>.</w:t>
      </w:r>
      <w:r w:rsidRPr="00393025">
        <w:t xml:space="preserve"> </w:t>
      </w:r>
    </w:p>
    <w:p w:rsidR="00393025" w:rsidRPr="00393025" w:rsidRDefault="00393025" w:rsidP="00393025">
      <w:pPr>
        <w:pStyle w:val="Plattetekst"/>
        <w:ind w:right="183"/>
      </w:pPr>
      <w:r>
        <w:t>f</w:t>
      </w:r>
      <w:r w:rsidRPr="00393025">
        <w:t>. Beleidsregels AP Beleidsregels meldplicht datalekken</w:t>
      </w:r>
      <w:r>
        <w:t>.</w:t>
      </w:r>
    </w:p>
    <w:p w:rsidR="00D5131C" w:rsidRPr="00393025" w:rsidRDefault="00D5131C" w:rsidP="00393025">
      <w:pPr>
        <w:pStyle w:val="Plattetekst"/>
        <w:ind w:right="183"/>
      </w:pPr>
    </w:p>
    <w:p w:rsidR="003C0253" w:rsidRPr="005D3D38" w:rsidRDefault="00405C8E" w:rsidP="002472FD">
      <w:pPr>
        <w:pStyle w:val="Plattetekst"/>
        <w:numPr>
          <w:ilvl w:val="0"/>
          <w:numId w:val="2"/>
        </w:numPr>
        <w:ind w:left="284" w:right="183" w:hanging="284"/>
        <w:rPr>
          <w:b/>
          <w:color w:val="31849B" w:themeColor="accent5" w:themeShade="BF"/>
        </w:rPr>
      </w:pPr>
      <w:r w:rsidRPr="005D3D38">
        <w:rPr>
          <w:b/>
          <w:color w:val="31849B" w:themeColor="accent5" w:themeShade="BF"/>
        </w:rPr>
        <w:t xml:space="preserve"> </w:t>
      </w:r>
      <w:r w:rsidR="00CC5352" w:rsidRPr="005D3D38">
        <w:rPr>
          <w:b/>
          <w:color w:val="31849B" w:themeColor="accent5" w:themeShade="BF"/>
        </w:rPr>
        <w:t xml:space="preserve">Welke </w:t>
      </w:r>
      <w:r w:rsidR="002472FD" w:rsidRPr="005D3D38">
        <w:rPr>
          <w:b/>
          <w:color w:val="31849B" w:themeColor="accent5" w:themeShade="BF"/>
        </w:rPr>
        <w:t>privacyrechten</w:t>
      </w:r>
      <w:r w:rsidR="003C0253" w:rsidRPr="005D3D38">
        <w:rPr>
          <w:b/>
          <w:color w:val="31849B" w:themeColor="accent5" w:themeShade="BF"/>
        </w:rPr>
        <w:t xml:space="preserve"> </w:t>
      </w:r>
      <w:r w:rsidR="00CC5352" w:rsidRPr="005D3D38">
        <w:rPr>
          <w:b/>
          <w:color w:val="31849B" w:themeColor="accent5" w:themeShade="BF"/>
        </w:rPr>
        <w:t>heeft u</w:t>
      </w:r>
    </w:p>
    <w:p w:rsidR="003C0253" w:rsidRDefault="00B5656A" w:rsidP="003C0253">
      <w:pPr>
        <w:pStyle w:val="Plattetekst"/>
        <w:spacing w:line="259" w:lineRule="auto"/>
      </w:pPr>
      <w:r>
        <w:t xml:space="preserve">Ten slotte kunt u </w:t>
      </w:r>
      <w:r w:rsidR="00D70AB0">
        <w:t>SVH Budgetcoaching</w:t>
      </w:r>
      <w:r>
        <w:t xml:space="preserve"> aanspreken als u gebruik wilt maken van </w:t>
      </w:r>
      <w:r w:rsidR="002472FD">
        <w:t xml:space="preserve">de navolgende </w:t>
      </w:r>
      <w:r>
        <w:t>privacyrechten</w:t>
      </w:r>
      <w:r w:rsidR="002472FD">
        <w:t>.</w:t>
      </w:r>
    </w:p>
    <w:p w:rsidR="003C0253" w:rsidRDefault="003C0253" w:rsidP="003C0253">
      <w:pPr>
        <w:rPr>
          <w:sz w:val="20"/>
          <w:szCs w:val="20"/>
        </w:rPr>
      </w:pPr>
      <w:r>
        <w:rPr>
          <w:sz w:val="20"/>
          <w:szCs w:val="20"/>
        </w:rPr>
        <w:t xml:space="preserve">a. </w:t>
      </w:r>
      <w:r w:rsidR="00393025">
        <w:rPr>
          <w:sz w:val="20"/>
          <w:szCs w:val="20"/>
        </w:rPr>
        <w:t>R</w:t>
      </w:r>
      <w:r w:rsidRPr="00722A83">
        <w:rPr>
          <w:sz w:val="20"/>
          <w:szCs w:val="20"/>
        </w:rPr>
        <w:t>echt op inzage van uw persoonsgegevens</w:t>
      </w:r>
      <w:r w:rsidR="00393025">
        <w:rPr>
          <w:sz w:val="20"/>
          <w:szCs w:val="20"/>
        </w:rPr>
        <w:t>.</w:t>
      </w:r>
    </w:p>
    <w:p w:rsidR="003C0253" w:rsidRDefault="003C0253" w:rsidP="003C0253">
      <w:pPr>
        <w:rPr>
          <w:sz w:val="20"/>
          <w:szCs w:val="20"/>
        </w:rPr>
      </w:pPr>
      <w:r>
        <w:rPr>
          <w:sz w:val="20"/>
          <w:szCs w:val="20"/>
        </w:rPr>
        <w:t xml:space="preserve">b. </w:t>
      </w:r>
      <w:r w:rsidR="00393025">
        <w:rPr>
          <w:sz w:val="20"/>
          <w:szCs w:val="20"/>
        </w:rPr>
        <w:t>R</w:t>
      </w:r>
      <w:r w:rsidRPr="00722A83">
        <w:rPr>
          <w:sz w:val="20"/>
          <w:szCs w:val="20"/>
        </w:rPr>
        <w:t>echt op correctie en aanvulling van uw persoonsgegevens</w:t>
      </w:r>
      <w:r w:rsidR="00393025">
        <w:rPr>
          <w:sz w:val="20"/>
          <w:szCs w:val="20"/>
        </w:rPr>
        <w:t>.</w:t>
      </w:r>
    </w:p>
    <w:p w:rsidR="003C0253" w:rsidRDefault="003C0253" w:rsidP="003C0253">
      <w:pPr>
        <w:rPr>
          <w:sz w:val="20"/>
          <w:szCs w:val="20"/>
        </w:rPr>
      </w:pPr>
      <w:r w:rsidRPr="00722A83">
        <w:rPr>
          <w:sz w:val="20"/>
          <w:szCs w:val="20"/>
        </w:rPr>
        <w:t xml:space="preserve">c. </w:t>
      </w:r>
      <w:r w:rsidR="00393025">
        <w:rPr>
          <w:sz w:val="20"/>
          <w:szCs w:val="20"/>
        </w:rPr>
        <w:t>R</w:t>
      </w:r>
      <w:r w:rsidRPr="00722A83">
        <w:rPr>
          <w:sz w:val="20"/>
          <w:szCs w:val="20"/>
        </w:rPr>
        <w:t>echt op verwijdering van uw persoonsgegevens</w:t>
      </w:r>
      <w:r w:rsidR="00393025">
        <w:rPr>
          <w:sz w:val="20"/>
          <w:szCs w:val="20"/>
        </w:rPr>
        <w:t>.</w:t>
      </w:r>
      <w:r w:rsidRPr="00722A83">
        <w:rPr>
          <w:sz w:val="20"/>
          <w:szCs w:val="20"/>
        </w:rPr>
        <w:t xml:space="preserve"> </w:t>
      </w:r>
    </w:p>
    <w:p w:rsidR="003C0253" w:rsidRDefault="003C0253" w:rsidP="003C0253">
      <w:pPr>
        <w:rPr>
          <w:sz w:val="20"/>
          <w:szCs w:val="20"/>
        </w:rPr>
      </w:pPr>
      <w:r w:rsidRPr="00722A83">
        <w:rPr>
          <w:sz w:val="20"/>
          <w:szCs w:val="20"/>
        </w:rPr>
        <w:t xml:space="preserve">d. </w:t>
      </w:r>
      <w:r w:rsidR="00393025">
        <w:rPr>
          <w:sz w:val="20"/>
          <w:szCs w:val="20"/>
        </w:rPr>
        <w:t>R</w:t>
      </w:r>
      <w:r w:rsidRPr="00722A83">
        <w:rPr>
          <w:sz w:val="20"/>
          <w:szCs w:val="20"/>
        </w:rPr>
        <w:t>echt op een beperking van de verwerking van uw persoonsgegevens</w:t>
      </w:r>
      <w:r w:rsidR="00393025">
        <w:rPr>
          <w:sz w:val="20"/>
          <w:szCs w:val="20"/>
        </w:rPr>
        <w:t>.</w:t>
      </w:r>
    </w:p>
    <w:p w:rsidR="003C0253" w:rsidRDefault="003C0253" w:rsidP="003C0253">
      <w:pPr>
        <w:rPr>
          <w:sz w:val="20"/>
          <w:szCs w:val="20"/>
        </w:rPr>
      </w:pPr>
      <w:r w:rsidRPr="00722A83">
        <w:rPr>
          <w:sz w:val="20"/>
          <w:szCs w:val="20"/>
        </w:rPr>
        <w:t xml:space="preserve">e. </w:t>
      </w:r>
      <w:r w:rsidR="00393025">
        <w:rPr>
          <w:sz w:val="20"/>
          <w:szCs w:val="20"/>
        </w:rPr>
        <w:t>R</w:t>
      </w:r>
      <w:r w:rsidRPr="00722A83">
        <w:rPr>
          <w:sz w:val="20"/>
          <w:szCs w:val="20"/>
        </w:rPr>
        <w:t>echt op het intrekken van uw toestemming tot verwerking van uw persoonsgegevens</w:t>
      </w:r>
      <w:r w:rsidR="00393025">
        <w:rPr>
          <w:sz w:val="20"/>
          <w:szCs w:val="20"/>
        </w:rPr>
        <w:t>.</w:t>
      </w:r>
    </w:p>
    <w:p w:rsidR="003C0253" w:rsidRDefault="003C0253" w:rsidP="003C0253">
      <w:pPr>
        <w:rPr>
          <w:sz w:val="20"/>
          <w:szCs w:val="20"/>
        </w:rPr>
      </w:pPr>
      <w:r w:rsidRPr="00722A83">
        <w:rPr>
          <w:sz w:val="20"/>
          <w:szCs w:val="20"/>
        </w:rPr>
        <w:t xml:space="preserve">f. </w:t>
      </w:r>
      <w:r w:rsidR="00393025">
        <w:rPr>
          <w:sz w:val="20"/>
          <w:szCs w:val="20"/>
        </w:rPr>
        <w:t>R</w:t>
      </w:r>
      <w:r w:rsidRPr="00722A83">
        <w:rPr>
          <w:sz w:val="20"/>
          <w:szCs w:val="20"/>
        </w:rPr>
        <w:t>echt op het maken van bezwaar tegen de verwerking van uw persoonsgegevens</w:t>
      </w:r>
      <w:r w:rsidR="00393025">
        <w:rPr>
          <w:sz w:val="20"/>
          <w:szCs w:val="20"/>
        </w:rPr>
        <w:t>.</w:t>
      </w:r>
    </w:p>
    <w:p w:rsidR="00405C8E" w:rsidRDefault="003C0253" w:rsidP="002472FD">
      <w:pPr>
        <w:rPr>
          <w:sz w:val="20"/>
          <w:szCs w:val="20"/>
        </w:rPr>
      </w:pPr>
      <w:r w:rsidRPr="00722A83">
        <w:rPr>
          <w:sz w:val="20"/>
          <w:szCs w:val="20"/>
        </w:rPr>
        <w:t xml:space="preserve">De genoemde rechten kunt u schriftelijk (dat mag per </w:t>
      </w:r>
      <w:r>
        <w:rPr>
          <w:sz w:val="20"/>
          <w:szCs w:val="20"/>
        </w:rPr>
        <w:t xml:space="preserve">gewone </w:t>
      </w:r>
      <w:r w:rsidRPr="00722A83">
        <w:rPr>
          <w:sz w:val="20"/>
          <w:szCs w:val="20"/>
        </w:rPr>
        <w:t xml:space="preserve">post maar ook per e-mail) uitoefenen. </w:t>
      </w:r>
      <w:r w:rsidR="002472FD">
        <w:rPr>
          <w:sz w:val="20"/>
          <w:szCs w:val="20"/>
        </w:rPr>
        <w:t xml:space="preserve">Hiervoor zijn formulieren beschikbaar die u in het voorkomende geval zullen worden toegestuurd. </w:t>
      </w:r>
    </w:p>
    <w:p w:rsidR="00B06D60" w:rsidRDefault="00B06D60" w:rsidP="002472FD">
      <w:pPr>
        <w:rPr>
          <w:sz w:val="20"/>
          <w:szCs w:val="20"/>
        </w:rPr>
      </w:pPr>
    </w:p>
    <w:p w:rsidR="00B06D60" w:rsidRPr="00B06D60" w:rsidRDefault="00B5656A" w:rsidP="002472FD">
      <w:pPr>
        <w:rPr>
          <w:sz w:val="20"/>
          <w:szCs w:val="20"/>
        </w:rPr>
      </w:pPr>
      <w:r w:rsidRPr="002472FD">
        <w:rPr>
          <w:sz w:val="20"/>
          <w:szCs w:val="20"/>
        </w:rPr>
        <w:t xml:space="preserve">Wilt u </w:t>
      </w:r>
      <w:r w:rsidR="002472FD" w:rsidRPr="002472FD">
        <w:rPr>
          <w:sz w:val="20"/>
          <w:szCs w:val="20"/>
        </w:rPr>
        <w:t xml:space="preserve">precies weten wat deze </w:t>
      </w:r>
      <w:r w:rsidR="003C0253" w:rsidRPr="002472FD">
        <w:rPr>
          <w:sz w:val="20"/>
          <w:szCs w:val="20"/>
        </w:rPr>
        <w:t>p</w:t>
      </w:r>
      <w:r w:rsidRPr="002472FD">
        <w:rPr>
          <w:sz w:val="20"/>
          <w:szCs w:val="20"/>
        </w:rPr>
        <w:t xml:space="preserve">rivacyrechten </w:t>
      </w:r>
      <w:r w:rsidR="002472FD" w:rsidRPr="002472FD">
        <w:rPr>
          <w:sz w:val="20"/>
          <w:szCs w:val="20"/>
        </w:rPr>
        <w:t xml:space="preserve">betekenen </w:t>
      </w:r>
      <w:r w:rsidR="003C0253" w:rsidRPr="002472FD">
        <w:rPr>
          <w:sz w:val="20"/>
          <w:szCs w:val="20"/>
        </w:rPr>
        <w:t>k</w:t>
      </w:r>
      <w:r w:rsidRPr="002472FD">
        <w:rPr>
          <w:sz w:val="20"/>
          <w:szCs w:val="20"/>
        </w:rPr>
        <w:t>lik dan op</w:t>
      </w:r>
      <w:r>
        <w:t xml:space="preserve"> </w:t>
      </w:r>
      <w:hyperlink r:id="rId7">
        <w:r w:rsidRPr="008B76B4">
          <w:rPr>
            <w:b/>
            <w:color w:val="00B0F0"/>
            <w:sz w:val="20"/>
            <w:szCs w:val="20"/>
            <w:u w:val="single" w:color="FF872A"/>
          </w:rPr>
          <w:t>deze</w:t>
        </w:r>
        <w:r w:rsidRPr="008B76B4">
          <w:rPr>
            <w:b/>
            <w:color w:val="00B0F0"/>
            <w:spacing w:val="-3"/>
            <w:sz w:val="20"/>
            <w:szCs w:val="20"/>
            <w:u w:val="single" w:color="FF872A"/>
          </w:rPr>
          <w:t xml:space="preserve"> </w:t>
        </w:r>
        <w:r w:rsidRPr="008B76B4">
          <w:rPr>
            <w:b/>
            <w:color w:val="00B0F0"/>
            <w:sz w:val="20"/>
            <w:szCs w:val="20"/>
            <w:u w:val="single" w:color="FF872A"/>
          </w:rPr>
          <w:t>link</w:t>
        </w:r>
      </w:hyperlink>
      <w:r w:rsidRPr="00686041">
        <w:rPr>
          <w:b/>
          <w:color w:val="E36C0A" w:themeColor="accent6" w:themeShade="BF"/>
          <w:spacing w:val="-1"/>
          <w:sz w:val="20"/>
          <w:szCs w:val="20"/>
        </w:rPr>
        <w:t xml:space="preserve"> </w:t>
      </w:r>
      <w:r w:rsidRPr="002472FD">
        <w:rPr>
          <w:sz w:val="20"/>
          <w:szCs w:val="20"/>
        </w:rPr>
        <w:t>van de Autoriteit Persoonsgegevens.</w:t>
      </w:r>
    </w:p>
    <w:sectPr w:rsidR="00B06D60" w:rsidRPr="00B06D60" w:rsidSect="009B25C1">
      <w:headerReference w:type="default" r:id="rId8"/>
      <w:footerReference w:type="default" r:id="rId9"/>
      <w:pgSz w:w="11910" w:h="16840"/>
      <w:pgMar w:top="1360" w:right="1320" w:bottom="993"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56A" w:rsidRDefault="00B5656A" w:rsidP="005D3D38">
      <w:r>
        <w:separator/>
      </w:r>
    </w:p>
  </w:endnote>
  <w:endnote w:type="continuationSeparator" w:id="0">
    <w:p w:rsidR="00B5656A" w:rsidRDefault="00B5656A" w:rsidP="005D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153771"/>
      <w:docPartObj>
        <w:docPartGallery w:val="Page Numbers (Bottom of Page)"/>
        <w:docPartUnique/>
      </w:docPartObj>
    </w:sdtPr>
    <w:sdtEndPr/>
    <w:sdtContent>
      <w:p w:rsidR="005D3D38" w:rsidRDefault="005D3D38" w:rsidP="005D3D38">
        <w:pPr>
          <w:pStyle w:val="Voettekst"/>
          <w:jc w:val="right"/>
        </w:pPr>
        <w:r>
          <w:rPr>
            <w:noProof/>
          </w:rPr>
          <mc:AlternateContent>
            <mc:Choice Requires="wps">
              <w:drawing>
                <wp:anchor distT="0" distB="0" distL="114300" distR="114300" simplePos="0" relativeHeight="251659264" behindDoc="0" locked="0" layoutInCell="1" allowOverlap="1" wp14:anchorId="3D3AD224" wp14:editId="149C916D">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D3D38" w:rsidRPr="005D3D38" w:rsidRDefault="005D3D38">
                              <w:pPr>
                                <w:pBdr>
                                  <w:top w:val="single" w:sz="4" w:space="1" w:color="7F7F7F" w:themeColor="background1" w:themeShade="7F"/>
                                </w:pBdr>
                                <w:jc w:val="center"/>
                                <w:rPr>
                                  <w:color w:val="31849B" w:themeColor="accent5" w:themeShade="BF"/>
                                </w:rPr>
                              </w:pPr>
                              <w:r w:rsidRPr="005D3D38">
                                <w:rPr>
                                  <w:color w:val="31849B" w:themeColor="accent5" w:themeShade="BF"/>
                                </w:rPr>
                                <w:fldChar w:fldCharType="begin"/>
                              </w:r>
                              <w:r w:rsidRPr="005D3D38">
                                <w:rPr>
                                  <w:color w:val="31849B" w:themeColor="accent5" w:themeShade="BF"/>
                                </w:rPr>
                                <w:instrText>PAGE   \* MERGEFORMAT</w:instrText>
                              </w:r>
                              <w:r w:rsidRPr="005D3D38">
                                <w:rPr>
                                  <w:color w:val="31849B" w:themeColor="accent5" w:themeShade="BF"/>
                                </w:rPr>
                                <w:fldChar w:fldCharType="separate"/>
                              </w:r>
                              <w:r w:rsidRPr="005D3D38">
                                <w:rPr>
                                  <w:color w:val="31849B" w:themeColor="accent5" w:themeShade="BF"/>
                                </w:rPr>
                                <w:t>1</w:t>
                              </w:r>
                              <w:r w:rsidRPr="005D3D38">
                                <w:rPr>
                                  <w:color w:val="31849B" w:themeColor="accent5" w:themeShade="B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D3AD224" id="Rechthoek 650"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5D3D38" w:rsidRPr="005D3D38" w:rsidRDefault="005D3D38">
                        <w:pPr>
                          <w:pBdr>
                            <w:top w:val="single" w:sz="4" w:space="1" w:color="7F7F7F" w:themeColor="background1" w:themeShade="7F"/>
                          </w:pBdr>
                          <w:jc w:val="center"/>
                          <w:rPr>
                            <w:color w:val="31849B" w:themeColor="accent5" w:themeShade="BF"/>
                          </w:rPr>
                        </w:pPr>
                        <w:r w:rsidRPr="005D3D38">
                          <w:rPr>
                            <w:color w:val="31849B" w:themeColor="accent5" w:themeShade="BF"/>
                          </w:rPr>
                          <w:fldChar w:fldCharType="begin"/>
                        </w:r>
                        <w:r w:rsidRPr="005D3D38">
                          <w:rPr>
                            <w:color w:val="31849B" w:themeColor="accent5" w:themeShade="BF"/>
                          </w:rPr>
                          <w:instrText>PAGE   \* MERGEFORMAT</w:instrText>
                        </w:r>
                        <w:r w:rsidRPr="005D3D38">
                          <w:rPr>
                            <w:color w:val="31849B" w:themeColor="accent5" w:themeShade="BF"/>
                          </w:rPr>
                          <w:fldChar w:fldCharType="separate"/>
                        </w:r>
                        <w:r w:rsidRPr="005D3D38">
                          <w:rPr>
                            <w:color w:val="31849B" w:themeColor="accent5" w:themeShade="BF"/>
                          </w:rPr>
                          <w:t>1</w:t>
                        </w:r>
                        <w:r w:rsidRPr="005D3D38">
                          <w:rPr>
                            <w:color w:val="31849B" w:themeColor="accent5" w:themeShade="BF"/>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56A" w:rsidRDefault="00B5656A" w:rsidP="005D3D38">
      <w:r>
        <w:separator/>
      </w:r>
    </w:p>
  </w:footnote>
  <w:footnote w:type="continuationSeparator" w:id="0">
    <w:p w:rsidR="00B5656A" w:rsidRDefault="00B5656A" w:rsidP="005D3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D38" w:rsidRPr="005D3D38" w:rsidRDefault="008B76B4" w:rsidP="00686041">
    <w:pPr>
      <w:pStyle w:val="Koptekst"/>
      <w:jc w:val="right"/>
      <w:rPr>
        <w:b/>
        <w:i/>
        <w:color w:val="31849B" w:themeColor="accent5" w:themeShade="BF"/>
      </w:rPr>
    </w:pPr>
    <w:r>
      <w:rPr>
        <w:noProof/>
      </w:rPr>
      <w:drawing>
        <wp:anchor distT="0" distB="0" distL="114300" distR="114300" simplePos="0" relativeHeight="251660288" behindDoc="0" locked="0" layoutInCell="1" allowOverlap="1" wp14:anchorId="17535538">
          <wp:simplePos x="0" y="0"/>
          <wp:positionH relativeFrom="column">
            <wp:posOffset>-6350</wp:posOffset>
          </wp:positionH>
          <wp:positionV relativeFrom="paragraph">
            <wp:posOffset>-192405</wp:posOffset>
          </wp:positionV>
          <wp:extent cx="1885950" cy="409575"/>
          <wp:effectExtent l="0" t="0" r="0" b="9525"/>
          <wp:wrapThrough wrapText="bothSides">
            <wp:wrapPolygon edited="0">
              <wp:start x="0" y="0"/>
              <wp:lineTo x="0" y="21098"/>
              <wp:lineTo x="21382" y="21098"/>
              <wp:lineTo x="21382" y="0"/>
              <wp:lineTo x="0" y="0"/>
            </wp:wrapPolygon>
          </wp:wrapThrough>
          <wp:docPr id="1" name="Afbeelding 1" descr="logo handtekening"/>
          <wp:cNvGraphicFramePr/>
          <a:graphic xmlns:a="http://schemas.openxmlformats.org/drawingml/2006/main">
            <a:graphicData uri="http://schemas.openxmlformats.org/drawingml/2006/picture">
              <pic:pic xmlns:pic="http://schemas.openxmlformats.org/drawingml/2006/picture">
                <pic:nvPicPr>
                  <pic:cNvPr id="1" name="Afbeelding 1" descr="logo handtekeni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409575"/>
                  </a:xfrm>
                  <a:prstGeom prst="rect">
                    <a:avLst/>
                  </a:prstGeom>
                  <a:noFill/>
                  <a:ln>
                    <a:noFill/>
                  </a:ln>
                </pic:spPr>
              </pic:pic>
            </a:graphicData>
          </a:graphic>
        </wp:anchor>
      </w:drawing>
    </w:r>
    <w:r w:rsidR="005D3D38" w:rsidRPr="005D3D38">
      <w:rPr>
        <w:b/>
        <w:i/>
        <w:color w:val="31849B" w:themeColor="accent5" w:themeShade="BF"/>
      </w:rPr>
      <w:t>Privacy verklaring SVH Budgetcoaching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C4FF2"/>
    <w:multiLevelType w:val="hybridMultilevel"/>
    <w:tmpl w:val="8FBEFCC0"/>
    <w:lvl w:ilvl="0" w:tplc="DB60798A">
      <w:numFmt w:val="bullet"/>
      <w:lvlText w:val=""/>
      <w:lvlJc w:val="left"/>
      <w:pPr>
        <w:ind w:left="836" w:hanging="360"/>
      </w:pPr>
      <w:rPr>
        <w:rFonts w:ascii="Wingdings" w:eastAsia="Wingdings" w:hAnsi="Wingdings" w:cs="Wingdings" w:hint="default"/>
        <w:b w:val="0"/>
        <w:bCs w:val="0"/>
        <w:i w:val="0"/>
        <w:iCs w:val="0"/>
        <w:w w:val="99"/>
        <w:sz w:val="20"/>
        <w:szCs w:val="20"/>
        <w:lang w:val="nl-NL" w:eastAsia="en-US" w:bidi="ar-SA"/>
      </w:rPr>
    </w:lvl>
    <w:lvl w:ilvl="1" w:tplc="32682CD0">
      <w:numFmt w:val="bullet"/>
      <w:lvlText w:val=""/>
      <w:lvlJc w:val="left"/>
      <w:pPr>
        <w:ind w:left="928" w:hanging="360"/>
      </w:pPr>
      <w:rPr>
        <w:rFonts w:ascii="Symbol" w:eastAsia="Symbol" w:hAnsi="Symbol" w:cs="Symbol" w:hint="default"/>
        <w:b w:val="0"/>
        <w:bCs w:val="0"/>
        <w:i w:val="0"/>
        <w:iCs w:val="0"/>
        <w:w w:val="99"/>
        <w:sz w:val="20"/>
        <w:szCs w:val="20"/>
        <w:lang w:val="nl-NL" w:eastAsia="en-US" w:bidi="ar-SA"/>
      </w:rPr>
    </w:lvl>
    <w:lvl w:ilvl="2" w:tplc="A0241C8E">
      <w:numFmt w:val="bullet"/>
      <w:lvlText w:val="•"/>
      <w:lvlJc w:val="left"/>
      <w:pPr>
        <w:ind w:left="3022" w:hanging="360"/>
      </w:pPr>
      <w:rPr>
        <w:rFonts w:hint="default"/>
        <w:lang w:val="nl-NL" w:eastAsia="en-US" w:bidi="ar-SA"/>
      </w:rPr>
    </w:lvl>
    <w:lvl w:ilvl="3" w:tplc="DDB612D8">
      <w:numFmt w:val="bullet"/>
      <w:lvlText w:val="•"/>
      <w:lvlJc w:val="left"/>
      <w:pPr>
        <w:ind w:left="3805" w:hanging="360"/>
      </w:pPr>
      <w:rPr>
        <w:rFonts w:hint="default"/>
        <w:lang w:val="nl-NL" w:eastAsia="en-US" w:bidi="ar-SA"/>
      </w:rPr>
    </w:lvl>
    <w:lvl w:ilvl="4" w:tplc="6882A642">
      <w:numFmt w:val="bullet"/>
      <w:lvlText w:val="•"/>
      <w:lvlJc w:val="left"/>
      <w:pPr>
        <w:ind w:left="4588" w:hanging="360"/>
      </w:pPr>
      <w:rPr>
        <w:rFonts w:hint="default"/>
        <w:lang w:val="nl-NL" w:eastAsia="en-US" w:bidi="ar-SA"/>
      </w:rPr>
    </w:lvl>
    <w:lvl w:ilvl="5" w:tplc="A41AE45C">
      <w:numFmt w:val="bullet"/>
      <w:lvlText w:val="•"/>
      <w:lvlJc w:val="left"/>
      <w:pPr>
        <w:ind w:left="5371" w:hanging="360"/>
      </w:pPr>
      <w:rPr>
        <w:rFonts w:hint="default"/>
        <w:lang w:val="nl-NL" w:eastAsia="en-US" w:bidi="ar-SA"/>
      </w:rPr>
    </w:lvl>
    <w:lvl w:ilvl="6" w:tplc="3B4C4FAC">
      <w:numFmt w:val="bullet"/>
      <w:lvlText w:val="•"/>
      <w:lvlJc w:val="left"/>
      <w:pPr>
        <w:ind w:left="6154" w:hanging="360"/>
      </w:pPr>
      <w:rPr>
        <w:rFonts w:hint="default"/>
        <w:lang w:val="nl-NL" w:eastAsia="en-US" w:bidi="ar-SA"/>
      </w:rPr>
    </w:lvl>
    <w:lvl w:ilvl="7" w:tplc="0596A518">
      <w:numFmt w:val="bullet"/>
      <w:lvlText w:val="•"/>
      <w:lvlJc w:val="left"/>
      <w:pPr>
        <w:ind w:left="6937" w:hanging="360"/>
      </w:pPr>
      <w:rPr>
        <w:rFonts w:hint="default"/>
        <w:lang w:val="nl-NL" w:eastAsia="en-US" w:bidi="ar-SA"/>
      </w:rPr>
    </w:lvl>
    <w:lvl w:ilvl="8" w:tplc="F432B912">
      <w:numFmt w:val="bullet"/>
      <w:lvlText w:val="•"/>
      <w:lvlJc w:val="left"/>
      <w:pPr>
        <w:ind w:left="7720" w:hanging="360"/>
      </w:pPr>
      <w:rPr>
        <w:rFonts w:hint="default"/>
        <w:lang w:val="nl-NL" w:eastAsia="en-US" w:bidi="ar-SA"/>
      </w:rPr>
    </w:lvl>
  </w:abstractNum>
  <w:abstractNum w:abstractNumId="1" w15:restartNumberingAfterBreak="0">
    <w:nsid w:val="5987558B"/>
    <w:multiLevelType w:val="hybridMultilevel"/>
    <w:tmpl w:val="981ABB78"/>
    <w:lvl w:ilvl="0" w:tplc="BBC63DA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05972B5"/>
    <w:multiLevelType w:val="hybridMultilevel"/>
    <w:tmpl w:val="4ADC405A"/>
    <w:lvl w:ilvl="0" w:tplc="3BE4E492">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1D16E5"/>
    <w:multiLevelType w:val="hybridMultilevel"/>
    <w:tmpl w:val="9732D3D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DFF2A22"/>
    <w:multiLevelType w:val="hybridMultilevel"/>
    <w:tmpl w:val="2534C32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31C"/>
    <w:rsid w:val="0003230E"/>
    <w:rsid w:val="0014255C"/>
    <w:rsid w:val="002472FD"/>
    <w:rsid w:val="00393025"/>
    <w:rsid w:val="003C0253"/>
    <w:rsid w:val="00405C8E"/>
    <w:rsid w:val="00503D00"/>
    <w:rsid w:val="005D3D38"/>
    <w:rsid w:val="00635B66"/>
    <w:rsid w:val="00686041"/>
    <w:rsid w:val="006A6B1A"/>
    <w:rsid w:val="00727CCD"/>
    <w:rsid w:val="007436A7"/>
    <w:rsid w:val="007542FE"/>
    <w:rsid w:val="00776380"/>
    <w:rsid w:val="007B57A5"/>
    <w:rsid w:val="007C1BD6"/>
    <w:rsid w:val="00811342"/>
    <w:rsid w:val="008B76B4"/>
    <w:rsid w:val="009501C7"/>
    <w:rsid w:val="00980D18"/>
    <w:rsid w:val="009B25C1"/>
    <w:rsid w:val="00B06D60"/>
    <w:rsid w:val="00B13C96"/>
    <w:rsid w:val="00B2765D"/>
    <w:rsid w:val="00B5656A"/>
    <w:rsid w:val="00B72C1D"/>
    <w:rsid w:val="00C068C8"/>
    <w:rsid w:val="00C91976"/>
    <w:rsid w:val="00CC5352"/>
    <w:rsid w:val="00D5131C"/>
    <w:rsid w:val="00D70AB0"/>
    <w:rsid w:val="00DC5CC7"/>
    <w:rsid w:val="00E07F6D"/>
    <w:rsid w:val="00E679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93DCA2"/>
  <w15:docId w15:val="{EC385CD4-CE4B-4114-B880-C97181EB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Calibri" w:eastAsia="Calibri" w:hAnsi="Calibri" w:cs="Calibri"/>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Titel">
    <w:name w:val="Title"/>
    <w:basedOn w:val="Standaard"/>
    <w:uiPriority w:val="10"/>
    <w:qFormat/>
    <w:pPr>
      <w:spacing w:before="76"/>
      <w:ind w:left="116"/>
    </w:pPr>
    <w:rPr>
      <w:rFonts w:ascii="Arial" w:eastAsia="Arial" w:hAnsi="Arial" w:cs="Arial"/>
      <w:sz w:val="27"/>
      <w:szCs w:val="27"/>
    </w:rPr>
  </w:style>
  <w:style w:type="paragraph" w:styleId="Lijstalinea">
    <w:name w:val="List Paragraph"/>
    <w:basedOn w:val="Standaard"/>
    <w:uiPriority w:val="1"/>
    <w:qFormat/>
    <w:pPr>
      <w:ind w:left="836" w:right="106" w:hanging="360"/>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5D3D38"/>
    <w:pPr>
      <w:tabs>
        <w:tab w:val="center" w:pos="4536"/>
        <w:tab w:val="right" w:pos="9072"/>
      </w:tabs>
    </w:pPr>
  </w:style>
  <w:style w:type="character" w:customStyle="1" w:styleId="KoptekstChar">
    <w:name w:val="Koptekst Char"/>
    <w:basedOn w:val="Standaardalinea-lettertype"/>
    <w:link w:val="Koptekst"/>
    <w:uiPriority w:val="99"/>
    <w:rsid w:val="005D3D38"/>
    <w:rPr>
      <w:rFonts w:ascii="Calibri" w:eastAsia="Calibri" w:hAnsi="Calibri" w:cs="Calibri"/>
      <w:lang w:val="nl-NL"/>
    </w:rPr>
  </w:style>
  <w:style w:type="paragraph" w:styleId="Voettekst">
    <w:name w:val="footer"/>
    <w:basedOn w:val="Standaard"/>
    <w:link w:val="VoettekstChar"/>
    <w:uiPriority w:val="99"/>
    <w:unhideWhenUsed/>
    <w:rsid w:val="005D3D38"/>
    <w:pPr>
      <w:tabs>
        <w:tab w:val="center" w:pos="4536"/>
        <w:tab w:val="right" w:pos="9072"/>
      </w:tabs>
    </w:pPr>
  </w:style>
  <w:style w:type="character" w:customStyle="1" w:styleId="VoettekstChar">
    <w:name w:val="Voettekst Char"/>
    <w:basedOn w:val="Standaardalinea-lettertype"/>
    <w:link w:val="Voettekst"/>
    <w:uiPriority w:val="99"/>
    <w:rsid w:val="005D3D38"/>
    <w:rPr>
      <w:rFonts w:ascii="Calibri" w:eastAsia="Calibri" w:hAnsi="Calibri" w:cs="Calibr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utoriteitpersoonsgegevens.nl/nl/onderwerpen/avg-nieuwe-europese-privacywetgeving/rechten-van-betrokken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1060</Words>
  <Characters>5834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van der Meijs</dc:creator>
  <cp:lastModifiedBy>SVH Gerechtsdeurwaarders - K. van der Meijs</cp:lastModifiedBy>
  <cp:revision>3</cp:revision>
  <dcterms:created xsi:type="dcterms:W3CDTF">2022-10-18T12:00:00Z</dcterms:created>
  <dcterms:modified xsi:type="dcterms:W3CDTF">2022-10-18T12:30:00Z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Creator">
    <vt:lpwstr>Microsoft® Word 2016</vt:lpwstr>
  </property>
  <property fmtid="{D5CDD505-2E9C-101B-9397-08002B2CF9AE}" pid="4" name="LastSaved">
    <vt:filetime>2022-10-15T00:00:00Z</vt:filetime>
  </property>
  <property fmtid="{D5CDD505-2E9C-101B-9397-08002B2CF9AE}" pid="5" name="Producer">
    <vt:lpwstr>Microsoft® Word 2016</vt:lpwstr>
  </property>
</Properties>
</file>