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110" w:rsidRPr="005C3D2F" w:rsidRDefault="00E70ABC" w:rsidP="00E70ABC">
      <w:pPr>
        <w:pStyle w:val="Plattetekst"/>
        <w:ind w:left="284" w:right="183" w:hanging="284"/>
        <w:rPr>
          <w:b/>
          <w:color w:val="31849B" w:themeColor="accent5" w:themeShade="BF"/>
          <w:sz w:val="28"/>
          <w:szCs w:val="28"/>
        </w:rPr>
      </w:pPr>
      <w:r>
        <w:rPr>
          <w:noProof/>
        </w:rPr>
        <w:drawing>
          <wp:anchor distT="0" distB="0" distL="114300" distR="114300" simplePos="0" relativeHeight="251658240" behindDoc="1" locked="0" layoutInCell="1" allowOverlap="1" wp14:anchorId="29896D35">
            <wp:simplePos x="0" y="0"/>
            <wp:positionH relativeFrom="column">
              <wp:posOffset>3911905</wp:posOffset>
            </wp:positionH>
            <wp:positionV relativeFrom="paragraph">
              <wp:posOffset>-153670</wp:posOffset>
            </wp:positionV>
            <wp:extent cx="2367280" cy="38544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7280" cy="385445"/>
                    </a:xfrm>
                    <a:prstGeom prst="rect">
                      <a:avLst/>
                    </a:prstGeom>
                  </pic:spPr>
                </pic:pic>
              </a:graphicData>
            </a:graphic>
            <wp14:sizeRelH relativeFrom="page">
              <wp14:pctWidth>0</wp14:pctWidth>
            </wp14:sizeRelH>
            <wp14:sizeRelV relativeFrom="page">
              <wp14:pctHeight>0</wp14:pctHeight>
            </wp14:sizeRelV>
          </wp:anchor>
        </w:drawing>
      </w:r>
      <w:r w:rsidRPr="005C3D2F">
        <w:rPr>
          <w:b/>
          <w:color w:val="31849B" w:themeColor="accent5" w:themeShade="BF"/>
          <w:sz w:val="28"/>
          <w:szCs w:val="28"/>
        </w:rPr>
        <w:t>Algemene Voorwaarden</w:t>
      </w:r>
      <w:r>
        <w:rPr>
          <w:b/>
          <w:color w:val="31849B" w:themeColor="accent5" w:themeShade="BF"/>
          <w:sz w:val="28"/>
          <w:szCs w:val="28"/>
        </w:rPr>
        <w:t xml:space="preserve">   </w:t>
      </w:r>
    </w:p>
    <w:p w:rsidR="007017CF" w:rsidRPr="005C3D2F" w:rsidRDefault="007017CF">
      <w:pPr>
        <w:rPr>
          <w:b/>
          <w:sz w:val="20"/>
          <w:szCs w:val="20"/>
          <w:highlight w:val="lightGray"/>
        </w:rPr>
      </w:pPr>
    </w:p>
    <w:p w:rsidR="004A5110" w:rsidRPr="001606C7" w:rsidRDefault="00000B53" w:rsidP="005C3D2F">
      <w:pPr>
        <w:pStyle w:val="Plattetekst"/>
        <w:ind w:left="284" w:right="183" w:hanging="284"/>
        <w:rPr>
          <w:b/>
          <w:color w:val="31849B" w:themeColor="accent5" w:themeShade="BF"/>
        </w:rPr>
      </w:pPr>
      <w:r w:rsidRPr="001606C7">
        <w:rPr>
          <w:b/>
          <w:color w:val="31849B" w:themeColor="accent5" w:themeShade="BF"/>
        </w:rPr>
        <w:t>1</w:t>
      </w:r>
      <w:r w:rsidR="001F251A">
        <w:rPr>
          <w:b/>
          <w:color w:val="31849B" w:themeColor="accent5" w:themeShade="BF"/>
        </w:rPr>
        <w:t>.</w:t>
      </w:r>
      <w:r w:rsidR="00BE1B27" w:rsidRPr="001606C7">
        <w:rPr>
          <w:b/>
          <w:color w:val="31849B" w:themeColor="accent5" w:themeShade="BF"/>
        </w:rPr>
        <w:t xml:space="preserve"> </w:t>
      </w:r>
      <w:r w:rsidRPr="001606C7">
        <w:rPr>
          <w:b/>
          <w:color w:val="31849B" w:themeColor="accent5" w:themeShade="BF"/>
        </w:rPr>
        <w:t xml:space="preserve">Definities </w:t>
      </w:r>
    </w:p>
    <w:p w:rsidR="00000B53" w:rsidRPr="005C3D2F" w:rsidRDefault="007017CF">
      <w:pPr>
        <w:rPr>
          <w:sz w:val="20"/>
          <w:szCs w:val="20"/>
        </w:rPr>
      </w:pPr>
      <w:r w:rsidRPr="005C3D2F">
        <w:rPr>
          <w:sz w:val="20"/>
          <w:szCs w:val="20"/>
        </w:rPr>
        <w:t>Opdrachtnemer</w:t>
      </w:r>
      <w:r w:rsidR="00000B53" w:rsidRPr="005C3D2F">
        <w:rPr>
          <w:sz w:val="20"/>
          <w:szCs w:val="20"/>
        </w:rPr>
        <w:t xml:space="preserve">: </w:t>
      </w:r>
      <w:r w:rsidRPr="005C3D2F">
        <w:rPr>
          <w:sz w:val="20"/>
          <w:szCs w:val="20"/>
        </w:rPr>
        <w:t xml:space="preserve">SVH Budgetcoaching </w:t>
      </w:r>
      <w:r w:rsidR="00000B53" w:rsidRPr="005C3D2F">
        <w:rPr>
          <w:sz w:val="20"/>
          <w:szCs w:val="20"/>
        </w:rPr>
        <w:t xml:space="preserve"> </w:t>
      </w:r>
    </w:p>
    <w:p w:rsidR="00BE1B27" w:rsidRPr="005C3D2F" w:rsidRDefault="00000B53">
      <w:pPr>
        <w:rPr>
          <w:sz w:val="20"/>
          <w:szCs w:val="20"/>
        </w:rPr>
      </w:pPr>
      <w:r w:rsidRPr="005C3D2F">
        <w:rPr>
          <w:sz w:val="20"/>
          <w:szCs w:val="20"/>
        </w:rPr>
        <w:t xml:space="preserve">Klant: </w:t>
      </w:r>
      <w:r w:rsidR="007017CF" w:rsidRPr="005C3D2F">
        <w:rPr>
          <w:sz w:val="20"/>
          <w:szCs w:val="20"/>
        </w:rPr>
        <w:t xml:space="preserve">zowel </w:t>
      </w:r>
      <w:r w:rsidR="00910DB9">
        <w:rPr>
          <w:sz w:val="20"/>
          <w:szCs w:val="20"/>
        </w:rPr>
        <w:t xml:space="preserve">een </w:t>
      </w:r>
      <w:r w:rsidRPr="005C3D2F">
        <w:rPr>
          <w:sz w:val="20"/>
          <w:szCs w:val="20"/>
        </w:rPr>
        <w:t>natuurlijke-</w:t>
      </w:r>
      <w:r w:rsidR="006167BA">
        <w:rPr>
          <w:sz w:val="20"/>
          <w:szCs w:val="20"/>
        </w:rPr>
        <w:t>/</w:t>
      </w:r>
      <w:r w:rsidRPr="005C3D2F">
        <w:rPr>
          <w:sz w:val="20"/>
          <w:szCs w:val="20"/>
        </w:rPr>
        <w:t xml:space="preserve"> </w:t>
      </w:r>
      <w:r w:rsidR="007017CF" w:rsidRPr="005C3D2F">
        <w:rPr>
          <w:sz w:val="20"/>
          <w:szCs w:val="20"/>
        </w:rPr>
        <w:t xml:space="preserve">als </w:t>
      </w:r>
      <w:r w:rsidRPr="005C3D2F">
        <w:rPr>
          <w:sz w:val="20"/>
          <w:szCs w:val="20"/>
        </w:rPr>
        <w:t>rechtspersoon</w:t>
      </w:r>
    </w:p>
    <w:p w:rsidR="00000B53" w:rsidRPr="005C3D2F" w:rsidRDefault="00BE1B27">
      <w:pPr>
        <w:rPr>
          <w:sz w:val="20"/>
          <w:szCs w:val="20"/>
        </w:rPr>
      </w:pPr>
      <w:r w:rsidRPr="005C3D2F">
        <w:rPr>
          <w:sz w:val="20"/>
          <w:szCs w:val="20"/>
        </w:rPr>
        <w:t>Overeenkomst</w:t>
      </w:r>
      <w:r w:rsidR="00000B53" w:rsidRPr="005C3D2F">
        <w:rPr>
          <w:sz w:val="20"/>
          <w:szCs w:val="20"/>
        </w:rPr>
        <w:t xml:space="preserve">: de overeenkomst tussen </w:t>
      </w:r>
      <w:r w:rsidR="001606C7">
        <w:rPr>
          <w:sz w:val="20"/>
          <w:szCs w:val="20"/>
        </w:rPr>
        <w:t xml:space="preserve">de </w:t>
      </w:r>
      <w:r w:rsidR="005C3D2F">
        <w:rPr>
          <w:sz w:val="20"/>
          <w:szCs w:val="20"/>
        </w:rPr>
        <w:t xml:space="preserve">opdrachtnemer </w:t>
      </w:r>
      <w:r w:rsidR="00000B53" w:rsidRPr="005C3D2F">
        <w:rPr>
          <w:sz w:val="20"/>
          <w:szCs w:val="20"/>
        </w:rPr>
        <w:t xml:space="preserve">en de klant. </w:t>
      </w:r>
    </w:p>
    <w:p w:rsidR="00000B53" w:rsidRPr="005C3D2F" w:rsidRDefault="00000B53" w:rsidP="00000B53">
      <w:pPr>
        <w:rPr>
          <w:sz w:val="20"/>
          <w:szCs w:val="20"/>
        </w:rPr>
      </w:pPr>
    </w:p>
    <w:p w:rsidR="004A5110" w:rsidRPr="001606C7" w:rsidRDefault="00000B53" w:rsidP="005C3D2F">
      <w:pPr>
        <w:pStyle w:val="Plattetekst"/>
        <w:ind w:left="284" w:right="183" w:hanging="284"/>
        <w:rPr>
          <w:b/>
          <w:color w:val="31849B" w:themeColor="accent5" w:themeShade="BF"/>
        </w:rPr>
      </w:pPr>
      <w:r w:rsidRPr="001606C7">
        <w:rPr>
          <w:b/>
          <w:color w:val="31849B" w:themeColor="accent5" w:themeShade="BF"/>
        </w:rPr>
        <w:t>2</w:t>
      </w:r>
      <w:r w:rsidR="001F251A">
        <w:rPr>
          <w:b/>
          <w:color w:val="31849B" w:themeColor="accent5" w:themeShade="BF"/>
        </w:rPr>
        <w:t>.</w:t>
      </w:r>
      <w:r w:rsidRPr="001606C7">
        <w:rPr>
          <w:b/>
          <w:color w:val="31849B" w:themeColor="accent5" w:themeShade="BF"/>
        </w:rPr>
        <w:t xml:space="preserve"> Algemeen </w:t>
      </w:r>
    </w:p>
    <w:p w:rsidR="00BE1B27" w:rsidRPr="005C3D2F" w:rsidRDefault="00BE1B27" w:rsidP="00BE1B27">
      <w:pPr>
        <w:rPr>
          <w:sz w:val="20"/>
          <w:szCs w:val="20"/>
        </w:rPr>
      </w:pPr>
      <w:r w:rsidRPr="005C3D2F">
        <w:rPr>
          <w:sz w:val="20"/>
          <w:szCs w:val="20"/>
        </w:rPr>
        <w:t xml:space="preserve">Op alle overeenkomsten tussen opdrachtnemer en de klant zijn, met uitdrukkelijke uitsluiting van </w:t>
      </w:r>
      <w:r w:rsidR="00FC25FD" w:rsidRPr="005C3D2F">
        <w:rPr>
          <w:sz w:val="20"/>
          <w:szCs w:val="20"/>
        </w:rPr>
        <w:t xml:space="preserve">andere </w:t>
      </w:r>
      <w:r w:rsidRPr="005C3D2F">
        <w:rPr>
          <w:sz w:val="20"/>
          <w:szCs w:val="20"/>
        </w:rPr>
        <w:t xml:space="preserve">voorwaarden, uitsluitend deze voorwaarden van toepassing tenzij hiervan expliciet schriftelijk is afgeweken.  </w:t>
      </w:r>
    </w:p>
    <w:p w:rsidR="00000B53" w:rsidRPr="005C3D2F" w:rsidRDefault="00000B53" w:rsidP="00000B53">
      <w:pPr>
        <w:rPr>
          <w:sz w:val="20"/>
          <w:szCs w:val="20"/>
        </w:rPr>
      </w:pPr>
    </w:p>
    <w:p w:rsidR="004A5110" w:rsidRPr="005C3D2F" w:rsidRDefault="00000B53" w:rsidP="005C3D2F">
      <w:pPr>
        <w:pStyle w:val="Plattetekst"/>
        <w:ind w:left="284" w:right="183" w:hanging="284"/>
        <w:rPr>
          <w:b/>
          <w:color w:val="31849B" w:themeColor="accent5" w:themeShade="BF"/>
        </w:rPr>
      </w:pPr>
      <w:r w:rsidRPr="005C3D2F">
        <w:rPr>
          <w:b/>
          <w:color w:val="31849B" w:themeColor="accent5" w:themeShade="BF"/>
        </w:rPr>
        <w:t>3</w:t>
      </w:r>
      <w:r w:rsidR="001F251A">
        <w:rPr>
          <w:b/>
          <w:color w:val="31849B" w:themeColor="accent5" w:themeShade="BF"/>
        </w:rPr>
        <w:t>.</w:t>
      </w:r>
      <w:r w:rsidRPr="005C3D2F">
        <w:rPr>
          <w:b/>
          <w:color w:val="31849B" w:themeColor="accent5" w:themeShade="BF"/>
        </w:rPr>
        <w:t xml:space="preserve"> Overeenkomsten</w:t>
      </w:r>
    </w:p>
    <w:p w:rsidR="001F251A" w:rsidRDefault="00000B53" w:rsidP="00000B53">
      <w:pPr>
        <w:pStyle w:val="Lijstalinea"/>
        <w:numPr>
          <w:ilvl w:val="0"/>
          <w:numId w:val="10"/>
        </w:numPr>
        <w:ind w:left="284" w:hanging="284"/>
        <w:rPr>
          <w:sz w:val="20"/>
          <w:szCs w:val="20"/>
        </w:rPr>
      </w:pPr>
      <w:r w:rsidRPr="001F251A">
        <w:rPr>
          <w:sz w:val="20"/>
          <w:szCs w:val="20"/>
        </w:rPr>
        <w:t>Een overeenkomst komt tot stand na</w:t>
      </w:r>
      <w:r w:rsidR="00A958F2" w:rsidRPr="001F251A">
        <w:rPr>
          <w:sz w:val="20"/>
          <w:szCs w:val="20"/>
        </w:rPr>
        <w:t>dat er een intake gesprek</w:t>
      </w:r>
      <w:r w:rsidR="001606C7" w:rsidRPr="001F251A">
        <w:rPr>
          <w:sz w:val="20"/>
          <w:szCs w:val="20"/>
        </w:rPr>
        <w:t xml:space="preserve"> tussen opdrachtnemer en de klant </w:t>
      </w:r>
      <w:r w:rsidR="00A958F2" w:rsidRPr="001F251A">
        <w:rPr>
          <w:sz w:val="20"/>
          <w:szCs w:val="20"/>
        </w:rPr>
        <w:t xml:space="preserve">heeft plaatsgevonden. De overeenkomst </w:t>
      </w:r>
      <w:r w:rsidR="001606C7" w:rsidRPr="001F251A">
        <w:rPr>
          <w:sz w:val="20"/>
          <w:szCs w:val="20"/>
        </w:rPr>
        <w:t xml:space="preserve">is altijd schriftelijk en dient door beide partijen </w:t>
      </w:r>
      <w:r w:rsidR="00A958F2" w:rsidRPr="001F251A">
        <w:rPr>
          <w:sz w:val="20"/>
          <w:szCs w:val="20"/>
        </w:rPr>
        <w:t xml:space="preserve">ondertekend </w:t>
      </w:r>
      <w:r w:rsidR="001606C7" w:rsidRPr="001F251A">
        <w:rPr>
          <w:sz w:val="20"/>
          <w:szCs w:val="20"/>
        </w:rPr>
        <w:t>te worden.</w:t>
      </w:r>
    </w:p>
    <w:p w:rsidR="001F251A" w:rsidRDefault="001F4D64" w:rsidP="00000B53">
      <w:pPr>
        <w:pStyle w:val="Lijstalinea"/>
        <w:numPr>
          <w:ilvl w:val="0"/>
          <w:numId w:val="10"/>
        </w:numPr>
        <w:ind w:left="284" w:hanging="284"/>
        <w:rPr>
          <w:sz w:val="20"/>
          <w:szCs w:val="20"/>
        </w:rPr>
      </w:pPr>
      <w:r w:rsidRPr="001F251A">
        <w:rPr>
          <w:sz w:val="20"/>
          <w:szCs w:val="20"/>
        </w:rPr>
        <w:t>Als</w:t>
      </w:r>
      <w:r w:rsidR="00FC25FD" w:rsidRPr="001F251A">
        <w:rPr>
          <w:sz w:val="20"/>
          <w:szCs w:val="20"/>
        </w:rPr>
        <w:t xml:space="preserve"> </w:t>
      </w:r>
      <w:r w:rsidR="001606C7" w:rsidRPr="001F251A">
        <w:rPr>
          <w:sz w:val="20"/>
          <w:szCs w:val="20"/>
        </w:rPr>
        <w:t xml:space="preserve">opdrachtgever met spoed </w:t>
      </w:r>
      <w:r w:rsidR="00FC25FD" w:rsidRPr="001F251A">
        <w:rPr>
          <w:sz w:val="20"/>
          <w:szCs w:val="20"/>
        </w:rPr>
        <w:t xml:space="preserve">de werkzaamheden </w:t>
      </w:r>
      <w:r w:rsidR="001606C7" w:rsidRPr="001F251A">
        <w:rPr>
          <w:sz w:val="20"/>
          <w:szCs w:val="20"/>
        </w:rPr>
        <w:t>dient te starten</w:t>
      </w:r>
      <w:r w:rsidR="00FC25FD" w:rsidRPr="001F251A">
        <w:rPr>
          <w:sz w:val="20"/>
          <w:szCs w:val="20"/>
        </w:rPr>
        <w:t xml:space="preserve"> terwijl ondertekening nog niet heeft plaatsgevonden, dan worden de werkzaamheden wel gestart en geldt het moment van aanvang van de werkzaamheden als het moment van aanvang van de overeenkomst.</w:t>
      </w:r>
    </w:p>
    <w:p w:rsidR="00FC25FD" w:rsidRPr="001F251A" w:rsidRDefault="00FC25FD" w:rsidP="00000B53">
      <w:pPr>
        <w:pStyle w:val="Lijstalinea"/>
        <w:numPr>
          <w:ilvl w:val="0"/>
          <w:numId w:val="10"/>
        </w:numPr>
        <w:ind w:left="284" w:hanging="284"/>
        <w:rPr>
          <w:sz w:val="20"/>
          <w:szCs w:val="20"/>
        </w:rPr>
      </w:pPr>
      <w:r w:rsidRPr="001F251A">
        <w:rPr>
          <w:sz w:val="20"/>
          <w:szCs w:val="20"/>
        </w:rPr>
        <w:t>Wijzigingen in de overeenkomst worden altijd schriftelijk bevestigd.</w:t>
      </w:r>
    </w:p>
    <w:p w:rsidR="00000B53" w:rsidRPr="005C3D2F" w:rsidRDefault="00000B53" w:rsidP="00000B53">
      <w:pPr>
        <w:rPr>
          <w:sz w:val="20"/>
          <w:szCs w:val="20"/>
        </w:rPr>
      </w:pPr>
    </w:p>
    <w:p w:rsidR="00096F66" w:rsidRPr="005C3D2F" w:rsidRDefault="00FC25FD" w:rsidP="005C3D2F">
      <w:pPr>
        <w:pStyle w:val="Plattetekst"/>
        <w:ind w:left="284" w:right="183" w:hanging="284"/>
        <w:rPr>
          <w:b/>
          <w:color w:val="31849B" w:themeColor="accent5" w:themeShade="BF"/>
        </w:rPr>
      </w:pPr>
      <w:r w:rsidRPr="005C3D2F">
        <w:rPr>
          <w:b/>
          <w:color w:val="31849B" w:themeColor="accent5" w:themeShade="BF"/>
        </w:rPr>
        <w:t>4.</w:t>
      </w:r>
      <w:r w:rsidR="00000B53" w:rsidRPr="005C3D2F">
        <w:rPr>
          <w:b/>
          <w:color w:val="31849B" w:themeColor="accent5" w:themeShade="BF"/>
        </w:rPr>
        <w:t xml:space="preserve"> Uitvoering van de overeenkomst</w:t>
      </w:r>
    </w:p>
    <w:p w:rsidR="001F251A" w:rsidRDefault="007C5C6B" w:rsidP="00000B53">
      <w:pPr>
        <w:pStyle w:val="Lijstalinea"/>
        <w:numPr>
          <w:ilvl w:val="0"/>
          <w:numId w:val="11"/>
        </w:numPr>
        <w:ind w:left="284" w:hanging="284"/>
        <w:rPr>
          <w:sz w:val="20"/>
          <w:szCs w:val="20"/>
        </w:rPr>
      </w:pPr>
      <w:r w:rsidRPr="001F251A">
        <w:rPr>
          <w:sz w:val="20"/>
          <w:szCs w:val="20"/>
        </w:rPr>
        <w:t>De overeenkomst leidt voor opdrachtnemer tot het leveren van een inspannings</w:t>
      </w:r>
      <w:r w:rsidR="00000B53" w:rsidRPr="001F251A">
        <w:rPr>
          <w:sz w:val="20"/>
          <w:szCs w:val="20"/>
        </w:rPr>
        <w:t xml:space="preserve">verplichting en niet tot een resultaatsverplichting. </w:t>
      </w:r>
    </w:p>
    <w:p w:rsidR="001F251A" w:rsidRPr="001F251A" w:rsidRDefault="00000B53" w:rsidP="00000B53">
      <w:pPr>
        <w:pStyle w:val="Lijstalinea"/>
        <w:numPr>
          <w:ilvl w:val="0"/>
          <w:numId w:val="11"/>
        </w:numPr>
        <w:ind w:left="284" w:hanging="284"/>
        <w:rPr>
          <w:b/>
          <w:sz w:val="20"/>
          <w:szCs w:val="20"/>
        </w:rPr>
      </w:pPr>
      <w:r w:rsidRPr="001F251A">
        <w:rPr>
          <w:sz w:val="20"/>
          <w:szCs w:val="20"/>
        </w:rPr>
        <w:t>De klant draagt er zorg voor dat alle gegevens</w:t>
      </w:r>
      <w:r w:rsidR="007C5C6B" w:rsidRPr="001F251A">
        <w:rPr>
          <w:sz w:val="20"/>
          <w:szCs w:val="20"/>
        </w:rPr>
        <w:t xml:space="preserve"> waar opdrachtnemer om vraag</w:t>
      </w:r>
      <w:r w:rsidR="00BC0098" w:rsidRPr="001F251A">
        <w:rPr>
          <w:sz w:val="20"/>
          <w:szCs w:val="20"/>
        </w:rPr>
        <w:t xml:space="preserve">t, of waarvan </w:t>
      </w:r>
      <w:r w:rsidRPr="001F251A">
        <w:rPr>
          <w:sz w:val="20"/>
          <w:szCs w:val="20"/>
        </w:rPr>
        <w:t>de klant redelijkerwijs behoort te begrijpen dat deze noodzakelijk zijn</w:t>
      </w:r>
      <w:r w:rsidR="00BC0098" w:rsidRPr="001F251A">
        <w:rPr>
          <w:sz w:val="20"/>
          <w:szCs w:val="20"/>
        </w:rPr>
        <w:t xml:space="preserve"> </w:t>
      </w:r>
      <w:r w:rsidRPr="001F251A">
        <w:rPr>
          <w:sz w:val="20"/>
          <w:szCs w:val="20"/>
        </w:rPr>
        <w:t xml:space="preserve">voor het uitvoeren van de overeenkomst, tijdig aan </w:t>
      </w:r>
      <w:r w:rsidR="00BC0098" w:rsidRPr="001F251A">
        <w:rPr>
          <w:sz w:val="20"/>
          <w:szCs w:val="20"/>
        </w:rPr>
        <w:t>opdrachtnemer wo</w:t>
      </w:r>
      <w:r w:rsidRPr="001F251A">
        <w:rPr>
          <w:sz w:val="20"/>
          <w:szCs w:val="20"/>
        </w:rPr>
        <w:t xml:space="preserve">rden verstrekt. </w:t>
      </w:r>
    </w:p>
    <w:p w:rsidR="001F251A" w:rsidRDefault="00A70241" w:rsidP="00000B53">
      <w:pPr>
        <w:pStyle w:val="Lijstalinea"/>
        <w:numPr>
          <w:ilvl w:val="0"/>
          <w:numId w:val="11"/>
        </w:numPr>
        <w:ind w:left="284" w:hanging="284"/>
        <w:rPr>
          <w:sz w:val="20"/>
          <w:szCs w:val="20"/>
        </w:rPr>
      </w:pPr>
      <w:r w:rsidRPr="001F251A">
        <w:rPr>
          <w:sz w:val="20"/>
          <w:szCs w:val="20"/>
        </w:rPr>
        <w:t>De klant houdt geen informatie of gegevens achter die nodig</w:t>
      </w:r>
      <w:r w:rsidR="001606C7" w:rsidRPr="001F251A">
        <w:rPr>
          <w:sz w:val="20"/>
          <w:szCs w:val="20"/>
        </w:rPr>
        <w:t xml:space="preserve"> </w:t>
      </w:r>
      <w:r w:rsidRPr="001F251A">
        <w:rPr>
          <w:sz w:val="20"/>
          <w:szCs w:val="20"/>
        </w:rPr>
        <w:t xml:space="preserve">zijn voor het uitvoeren van de overeenkomst. </w:t>
      </w:r>
    </w:p>
    <w:p w:rsidR="00096F66" w:rsidRPr="001F251A" w:rsidRDefault="00000B53" w:rsidP="00000B53">
      <w:pPr>
        <w:pStyle w:val="Lijstalinea"/>
        <w:numPr>
          <w:ilvl w:val="0"/>
          <w:numId w:val="11"/>
        </w:numPr>
        <w:ind w:left="284" w:hanging="284"/>
        <w:rPr>
          <w:sz w:val="20"/>
          <w:szCs w:val="20"/>
        </w:rPr>
      </w:pPr>
      <w:r w:rsidRPr="001F251A">
        <w:rPr>
          <w:sz w:val="20"/>
          <w:szCs w:val="20"/>
        </w:rPr>
        <w:t>De klant staat in voor de juistheid</w:t>
      </w:r>
      <w:r w:rsidR="00BC0098" w:rsidRPr="001F251A">
        <w:rPr>
          <w:sz w:val="20"/>
          <w:szCs w:val="20"/>
        </w:rPr>
        <w:t xml:space="preserve"> van de</w:t>
      </w:r>
      <w:r w:rsidRPr="001F251A">
        <w:rPr>
          <w:sz w:val="20"/>
          <w:szCs w:val="20"/>
        </w:rPr>
        <w:t xml:space="preserve"> verstrekte gegevens, ook </w:t>
      </w:r>
      <w:r w:rsidR="001606C7" w:rsidRPr="001F251A">
        <w:rPr>
          <w:sz w:val="20"/>
          <w:szCs w:val="20"/>
        </w:rPr>
        <w:t>als</w:t>
      </w:r>
      <w:r w:rsidRPr="001F251A">
        <w:rPr>
          <w:sz w:val="20"/>
          <w:szCs w:val="20"/>
        </w:rPr>
        <w:t xml:space="preserve"> deze van derden afkomstig zijn. </w:t>
      </w:r>
    </w:p>
    <w:p w:rsidR="00A70241" w:rsidRPr="005C3D2F" w:rsidRDefault="00A70241" w:rsidP="00000B53">
      <w:pPr>
        <w:rPr>
          <w:sz w:val="20"/>
          <w:szCs w:val="20"/>
        </w:rPr>
      </w:pPr>
    </w:p>
    <w:p w:rsidR="003C3FF0" w:rsidRPr="005C3D2F" w:rsidRDefault="00C83639" w:rsidP="005C3D2F">
      <w:pPr>
        <w:pStyle w:val="Plattetekst"/>
        <w:ind w:left="284" w:right="183" w:hanging="284"/>
        <w:rPr>
          <w:b/>
          <w:color w:val="31849B" w:themeColor="accent5" w:themeShade="BF"/>
        </w:rPr>
      </w:pPr>
      <w:r w:rsidRPr="005C3D2F">
        <w:rPr>
          <w:b/>
          <w:color w:val="31849B" w:themeColor="accent5" w:themeShade="BF"/>
        </w:rPr>
        <w:t>5</w:t>
      </w:r>
      <w:r w:rsidR="001F251A">
        <w:rPr>
          <w:b/>
          <w:color w:val="31849B" w:themeColor="accent5" w:themeShade="BF"/>
        </w:rPr>
        <w:t>.</w:t>
      </w:r>
      <w:r w:rsidR="00000B53" w:rsidRPr="005C3D2F">
        <w:rPr>
          <w:b/>
          <w:color w:val="31849B" w:themeColor="accent5" w:themeShade="BF"/>
        </w:rPr>
        <w:t xml:space="preserve"> Duur en beëindiging</w:t>
      </w:r>
      <w:r w:rsidRPr="005C3D2F">
        <w:rPr>
          <w:b/>
          <w:color w:val="31849B" w:themeColor="accent5" w:themeShade="BF"/>
        </w:rPr>
        <w:t xml:space="preserve"> van de overeenkomst</w:t>
      </w:r>
    </w:p>
    <w:p w:rsidR="00AD328B" w:rsidRDefault="00AD328B" w:rsidP="005A564C">
      <w:pPr>
        <w:pStyle w:val="Lijstalinea"/>
        <w:numPr>
          <w:ilvl w:val="0"/>
          <w:numId w:val="12"/>
        </w:numPr>
        <w:ind w:left="284" w:hanging="284"/>
        <w:rPr>
          <w:sz w:val="20"/>
          <w:szCs w:val="20"/>
        </w:rPr>
      </w:pPr>
      <w:r w:rsidRPr="00AD328B">
        <w:rPr>
          <w:sz w:val="20"/>
          <w:szCs w:val="20"/>
        </w:rPr>
        <w:t>De overeenkomst wordt aangegaan voor onbepaalde duur en geldt tot aan het moment dat de overeenkomst wordt opgezegd of op een andere manier eindigt.</w:t>
      </w:r>
    </w:p>
    <w:p w:rsidR="001F251A" w:rsidRPr="00AD328B" w:rsidRDefault="005A564C" w:rsidP="005A564C">
      <w:pPr>
        <w:pStyle w:val="Lijstalinea"/>
        <w:numPr>
          <w:ilvl w:val="0"/>
          <w:numId w:val="12"/>
        </w:numPr>
        <w:ind w:left="284" w:hanging="284"/>
        <w:rPr>
          <w:sz w:val="20"/>
          <w:szCs w:val="20"/>
        </w:rPr>
      </w:pPr>
      <w:r w:rsidRPr="00AD328B">
        <w:rPr>
          <w:sz w:val="20"/>
          <w:szCs w:val="20"/>
        </w:rPr>
        <w:t xml:space="preserve">Beide partijen </w:t>
      </w:r>
      <w:r w:rsidR="00523886" w:rsidRPr="00AD328B">
        <w:rPr>
          <w:sz w:val="20"/>
          <w:szCs w:val="20"/>
        </w:rPr>
        <w:t xml:space="preserve">hebben het recht </w:t>
      </w:r>
      <w:r w:rsidRPr="00AD328B">
        <w:rPr>
          <w:sz w:val="20"/>
          <w:szCs w:val="20"/>
        </w:rPr>
        <w:t xml:space="preserve">de overeenkomst schriftelijk </w:t>
      </w:r>
      <w:r w:rsidR="00523886" w:rsidRPr="00AD328B">
        <w:rPr>
          <w:sz w:val="20"/>
          <w:szCs w:val="20"/>
        </w:rPr>
        <w:t xml:space="preserve">op te zeggen </w:t>
      </w:r>
      <w:r w:rsidRPr="00AD328B">
        <w:rPr>
          <w:sz w:val="20"/>
          <w:szCs w:val="20"/>
        </w:rPr>
        <w:t>tot uiterlijk 5 werkdagen v</w:t>
      </w:r>
      <w:r w:rsidR="00EE6609" w:rsidRPr="00AD328B">
        <w:rPr>
          <w:sz w:val="20"/>
          <w:szCs w:val="20"/>
        </w:rPr>
        <w:t xml:space="preserve">óór </w:t>
      </w:r>
      <w:r w:rsidR="006C3A29" w:rsidRPr="00AD328B">
        <w:rPr>
          <w:sz w:val="20"/>
          <w:szCs w:val="20"/>
        </w:rPr>
        <w:t>aanvang</w:t>
      </w:r>
      <w:r w:rsidRPr="00AD328B">
        <w:rPr>
          <w:sz w:val="20"/>
          <w:szCs w:val="20"/>
        </w:rPr>
        <w:t xml:space="preserve"> </w:t>
      </w:r>
      <w:r w:rsidR="00523886" w:rsidRPr="00AD328B">
        <w:rPr>
          <w:sz w:val="20"/>
          <w:szCs w:val="20"/>
        </w:rPr>
        <w:t>van de werkzaamheden/ overeenkomst</w:t>
      </w:r>
      <w:r w:rsidRPr="00AD328B">
        <w:rPr>
          <w:sz w:val="20"/>
          <w:szCs w:val="20"/>
        </w:rPr>
        <w:t xml:space="preserve">. </w:t>
      </w:r>
    </w:p>
    <w:p w:rsidR="006354C8" w:rsidRPr="00AD328B" w:rsidRDefault="00AB4736" w:rsidP="005A564C">
      <w:pPr>
        <w:pStyle w:val="Lijstalinea"/>
        <w:numPr>
          <w:ilvl w:val="0"/>
          <w:numId w:val="12"/>
        </w:numPr>
        <w:ind w:left="284" w:hanging="284"/>
        <w:rPr>
          <w:sz w:val="20"/>
          <w:szCs w:val="20"/>
        </w:rPr>
      </w:pPr>
      <w:r w:rsidRPr="001F251A">
        <w:rPr>
          <w:sz w:val="20"/>
          <w:szCs w:val="20"/>
        </w:rPr>
        <w:t xml:space="preserve">Tijdens de overeenkomst </w:t>
      </w:r>
      <w:r w:rsidR="00523886" w:rsidRPr="001F251A">
        <w:rPr>
          <w:sz w:val="20"/>
          <w:szCs w:val="20"/>
        </w:rPr>
        <w:t xml:space="preserve">hebben </w:t>
      </w:r>
      <w:r w:rsidRPr="001F251A">
        <w:rPr>
          <w:sz w:val="20"/>
          <w:szCs w:val="20"/>
        </w:rPr>
        <w:t xml:space="preserve">beide partijen </w:t>
      </w:r>
      <w:r w:rsidR="00523886" w:rsidRPr="001F251A">
        <w:rPr>
          <w:sz w:val="20"/>
          <w:szCs w:val="20"/>
        </w:rPr>
        <w:t xml:space="preserve">het recht </w:t>
      </w:r>
      <w:r w:rsidRPr="001F251A">
        <w:rPr>
          <w:sz w:val="20"/>
          <w:szCs w:val="20"/>
        </w:rPr>
        <w:t xml:space="preserve">de overeenkomst schriftelijk op te zeggen.  </w:t>
      </w:r>
      <w:r w:rsidR="006354C8" w:rsidRPr="00AD328B">
        <w:rPr>
          <w:sz w:val="20"/>
          <w:szCs w:val="20"/>
        </w:rPr>
        <w:t xml:space="preserve">Opdrachtnemer heeft in geval van opzegging door de klant recht op betaling van het </w:t>
      </w:r>
      <w:r w:rsidR="001549F4" w:rsidRPr="00AD328B">
        <w:rPr>
          <w:sz w:val="20"/>
          <w:szCs w:val="20"/>
        </w:rPr>
        <w:t xml:space="preserve">volledige </w:t>
      </w:r>
      <w:r w:rsidR="006354C8" w:rsidRPr="00AD328B">
        <w:rPr>
          <w:sz w:val="20"/>
          <w:szCs w:val="20"/>
        </w:rPr>
        <w:t>overeengekomen tarief.</w:t>
      </w:r>
    </w:p>
    <w:p w:rsidR="00000B53" w:rsidRPr="005C3D2F" w:rsidRDefault="00000B53" w:rsidP="00000B53">
      <w:pPr>
        <w:rPr>
          <w:sz w:val="20"/>
          <w:szCs w:val="20"/>
        </w:rPr>
      </w:pPr>
    </w:p>
    <w:p w:rsidR="003C3FF0" w:rsidRPr="005C3D2F" w:rsidRDefault="00E27A7D" w:rsidP="005C3D2F">
      <w:pPr>
        <w:pStyle w:val="Plattetekst"/>
        <w:ind w:left="284" w:right="183" w:hanging="284"/>
        <w:rPr>
          <w:b/>
          <w:color w:val="31849B" w:themeColor="accent5" w:themeShade="BF"/>
        </w:rPr>
      </w:pPr>
      <w:r w:rsidRPr="005C3D2F">
        <w:rPr>
          <w:b/>
          <w:color w:val="31849B" w:themeColor="accent5" w:themeShade="BF"/>
        </w:rPr>
        <w:t>6</w:t>
      </w:r>
      <w:r w:rsidR="001F251A">
        <w:rPr>
          <w:b/>
          <w:color w:val="31849B" w:themeColor="accent5" w:themeShade="BF"/>
        </w:rPr>
        <w:t>.</w:t>
      </w:r>
      <w:r w:rsidR="00000B53" w:rsidRPr="005C3D2F">
        <w:rPr>
          <w:b/>
          <w:color w:val="31849B" w:themeColor="accent5" w:themeShade="BF"/>
        </w:rPr>
        <w:t xml:space="preserve"> </w:t>
      </w:r>
      <w:r w:rsidR="006354C8" w:rsidRPr="005C3D2F">
        <w:rPr>
          <w:b/>
          <w:color w:val="31849B" w:themeColor="accent5" w:themeShade="BF"/>
        </w:rPr>
        <w:t>Tarieven</w:t>
      </w:r>
    </w:p>
    <w:p w:rsidR="001F251A" w:rsidRDefault="00E56651" w:rsidP="00000B53">
      <w:pPr>
        <w:pStyle w:val="Lijstalinea"/>
        <w:numPr>
          <w:ilvl w:val="0"/>
          <w:numId w:val="13"/>
        </w:numPr>
        <w:ind w:left="284" w:hanging="284"/>
        <w:rPr>
          <w:sz w:val="20"/>
          <w:szCs w:val="20"/>
        </w:rPr>
      </w:pPr>
      <w:r w:rsidRPr="001F251A">
        <w:rPr>
          <w:sz w:val="20"/>
          <w:szCs w:val="20"/>
        </w:rPr>
        <w:t>O</w:t>
      </w:r>
      <w:r w:rsidR="006354C8" w:rsidRPr="001F251A">
        <w:rPr>
          <w:sz w:val="20"/>
          <w:szCs w:val="20"/>
        </w:rPr>
        <w:t xml:space="preserve">pdrachtnemer verricht haar werkzaamheden tegen betaling van overeengekomen </w:t>
      </w:r>
      <w:r w:rsidR="00FB0A7C" w:rsidRPr="001F251A">
        <w:rPr>
          <w:sz w:val="20"/>
          <w:szCs w:val="20"/>
        </w:rPr>
        <w:t>tarieven.</w:t>
      </w:r>
    </w:p>
    <w:p w:rsidR="003C3FF0" w:rsidRPr="001F251A" w:rsidRDefault="00E56651" w:rsidP="00000B53">
      <w:pPr>
        <w:pStyle w:val="Lijstalinea"/>
        <w:numPr>
          <w:ilvl w:val="0"/>
          <w:numId w:val="13"/>
        </w:numPr>
        <w:ind w:left="284" w:hanging="284"/>
        <w:rPr>
          <w:sz w:val="20"/>
          <w:szCs w:val="20"/>
        </w:rPr>
      </w:pPr>
      <w:r w:rsidRPr="001F251A">
        <w:rPr>
          <w:sz w:val="20"/>
          <w:szCs w:val="20"/>
        </w:rPr>
        <w:t xml:space="preserve">Opdrachtnemer </w:t>
      </w:r>
      <w:r w:rsidR="00523886" w:rsidRPr="001F251A">
        <w:rPr>
          <w:sz w:val="20"/>
          <w:szCs w:val="20"/>
        </w:rPr>
        <w:t>heeft</w:t>
      </w:r>
      <w:r w:rsidRPr="001F251A">
        <w:rPr>
          <w:sz w:val="20"/>
          <w:szCs w:val="20"/>
        </w:rPr>
        <w:t xml:space="preserve"> te allen tijde </w:t>
      </w:r>
      <w:r w:rsidR="00523886" w:rsidRPr="001F251A">
        <w:rPr>
          <w:sz w:val="20"/>
          <w:szCs w:val="20"/>
        </w:rPr>
        <w:t xml:space="preserve">het recht </w:t>
      </w:r>
      <w:r w:rsidRPr="001F251A">
        <w:rPr>
          <w:sz w:val="20"/>
          <w:szCs w:val="20"/>
        </w:rPr>
        <w:t xml:space="preserve">om prijsstijgingen aan de klant door te berekenen </w:t>
      </w:r>
      <w:r w:rsidR="00523886" w:rsidRPr="001F251A">
        <w:rPr>
          <w:sz w:val="20"/>
          <w:szCs w:val="20"/>
        </w:rPr>
        <w:t xml:space="preserve">als </w:t>
      </w:r>
      <w:r w:rsidRPr="001F251A">
        <w:rPr>
          <w:sz w:val="20"/>
          <w:szCs w:val="20"/>
        </w:rPr>
        <w:t xml:space="preserve">deze het gevolg zijn van wijzigingen in </w:t>
      </w:r>
      <w:r w:rsidR="00523886" w:rsidRPr="001F251A">
        <w:rPr>
          <w:sz w:val="20"/>
          <w:szCs w:val="20"/>
        </w:rPr>
        <w:t xml:space="preserve">de </w:t>
      </w:r>
      <w:r w:rsidRPr="001F251A">
        <w:rPr>
          <w:sz w:val="20"/>
          <w:szCs w:val="20"/>
        </w:rPr>
        <w:t>wet</w:t>
      </w:r>
      <w:r w:rsidR="001C1F3C" w:rsidRPr="001F251A">
        <w:rPr>
          <w:sz w:val="20"/>
          <w:szCs w:val="20"/>
        </w:rPr>
        <w:t>-</w:t>
      </w:r>
      <w:r w:rsidRPr="001F251A">
        <w:rPr>
          <w:sz w:val="20"/>
          <w:szCs w:val="20"/>
        </w:rPr>
        <w:t xml:space="preserve"> </w:t>
      </w:r>
      <w:r w:rsidR="001C1F3C" w:rsidRPr="001F251A">
        <w:rPr>
          <w:sz w:val="20"/>
          <w:szCs w:val="20"/>
        </w:rPr>
        <w:t>en/</w:t>
      </w:r>
      <w:r w:rsidRPr="001F251A">
        <w:rPr>
          <w:sz w:val="20"/>
          <w:szCs w:val="20"/>
        </w:rPr>
        <w:t>of regelgeving</w:t>
      </w:r>
      <w:r w:rsidR="001C1F3C" w:rsidRPr="001F251A">
        <w:rPr>
          <w:sz w:val="20"/>
          <w:szCs w:val="20"/>
        </w:rPr>
        <w:t xml:space="preserve">. </w:t>
      </w:r>
    </w:p>
    <w:p w:rsidR="00E27A7D" w:rsidRPr="005C3D2F" w:rsidRDefault="00E27A7D" w:rsidP="00000B53">
      <w:pPr>
        <w:rPr>
          <w:sz w:val="20"/>
          <w:szCs w:val="20"/>
        </w:rPr>
      </w:pPr>
    </w:p>
    <w:p w:rsidR="003C3FF0" w:rsidRPr="005C3D2F" w:rsidRDefault="00FB0A7C" w:rsidP="005C3D2F">
      <w:pPr>
        <w:pStyle w:val="Plattetekst"/>
        <w:ind w:left="284" w:right="183" w:hanging="284"/>
        <w:rPr>
          <w:b/>
          <w:color w:val="31849B" w:themeColor="accent5" w:themeShade="BF"/>
        </w:rPr>
      </w:pPr>
      <w:r w:rsidRPr="005C3D2F">
        <w:rPr>
          <w:b/>
          <w:color w:val="31849B" w:themeColor="accent5" w:themeShade="BF"/>
        </w:rPr>
        <w:t>7</w:t>
      </w:r>
      <w:r w:rsidR="001F251A">
        <w:rPr>
          <w:b/>
          <w:color w:val="31849B" w:themeColor="accent5" w:themeShade="BF"/>
        </w:rPr>
        <w:t>.</w:t>
      </w:r>
      <w:r w:rsidR="00000B53" w:rsidRPr="005C3D2F">
        <w:rPr>
          <w:b/>
          <w:color w:val="31849B" w:themeColor="accent5" w:themeShade="BF"/>
        </w:rPr>
        <w:t xml:space="preserve"> Betaling </w:t>
      </w:r>
    </w:p>
    <w:p w:rsidR="001F251A" w:rsidRDefault="00403F19" w:rsidP="00403F19">
      <w:pPr>
        <w:pStyle w:val="Lijstalinea"/>
        <w:numPr>
          <w:ilvl w:val="0"/>
          <w:numId w:val="14"/>
        </w:numPr>
        <w:ind w:left="284" w:hanging="284"/>
        <w:rPr>
          <w:sz w:val="20"/>
          <w:szCs w:val="20"/>
        </w:rPr>
      </w:pPr>
      <w:r w:rsidRPr="00403F19">
        <w:rPr>
          <w:sz w:val="20"/>
          <w:szCs w:val="20"/>
        </w:rPr>
        <w:t xml:space="preserve">Betalingen moeten worden verricht op een door opdrachtnemer aan te geven manier. </w:t>
      </w:r>
    </w:p>
    <w:p w:rsidR="001F251A" w:rsidRDefault="00403F19" w:rsidP="00000B53">
      <w:pPr>
        <w:pStyle w:val="Lijstalinea"/>
        <w:numPr>
          <w:ilvl w:val="0"/>
          <w:numId w:val="14"/>
        </w:numPr>
        <w:ind w:left="284" w:hanging="284"/>
        <w:rPr>
          <w:sz w:val="20"/>
          <w:szCs w:val="20"/>
        </w:rPr>
      </w:pPr>
      <w:r w:rsidRPr="001F251A">
        <w:rPr>
          <w:sz w:val="20"/>
          <w:szCs w:val="20"/>
        </w:rPr>
        <w:t xml:space="preserve">Betalingen dienen plaats te vinden binnen 30 dagen na factuurdatum. Na deze termijn is de klant de wettelijke (handels)rente verschuldigd over het verschuldigde bedrag tot aan de dag dat deze is betaald. </w:t>
      </w:r>
    </w:p>
    <w:p w:rsidR="001F251A" w:rsidRDefault="008567A2" w:rsidP="00403F19">
      <w:pPr>
        <w:pStyle w:val="Lijstalinea"/>
        <w:numPr>
          <w:ilvl w:val="0"/>
          <w:numId w:val="14"/>
        </w:numPr>
        <w:ind w:left="284" w:hanging="284"/>
        <w:rPr>
          <w:sz w:val="20"/>
          <w:szCs w:val="20"/>
        </w:rPr>
      </w:pPr>
      <w:r w:rsidRPr="001F251A">
        <w:rPr>
          <w:sz w:val="20"/>
          <w:szCs w:val="20"/>
        </w:rPr>
        <w:t>Een b</w:t>
      </w:r>
      <w:r w:rsidR="00000B53" w:rsidRPr="001F251A">
        <w:rPr>
          <w:sz w:val="20"/>
          <w:szCs w:val="20"/>
        </w:rPr>
        <w:t xml:space="preserve">etaling heeft </w:t>
      </w:r>
      <w:r w:rsidRPr="001F251A">
        <w:rPr>
          <w:sz w:val="20"/>
          <w:szCs w:val="20"/>
        </w:rPr>
        <w:t xml:space="preserve">pas </w:t>
      </w:r>
      <w:r w:rsidR="00000B53" w:rsidRPr="001F251A">
        <w:rPr>
          <w:sz w:val="20"/>
          <w:szCs w:val="20"/>
        </w:rPr>
        <w:t xml:space="preserve">plaatsgevonden </w:t>
      </w:r>
      <w:r w:rsidRPr="001F251A">
        <w:rPr>
          <w:sz w:val="20"/>
          <w:szCs w:val="20"/>
        </w:rPr>
        <w:t xml:space="preserve">als het door opdrachtnemer </w:t>
      </w:r>
      <w:r w:rsidR="00000B53" w:rsidRPr="001F251A">
        <w:rPr>
          <w:sz w:val="20"/>
          <w:szCs w:val="20"/>
        </w:rPr>
        <w:t xml:space="preserve">blijvend is </w:t>
      </w:r>
      <w:r w:rsidRPr="001F251A">
        <w:rPr>
          <w:sz w:val="20"/>
          <w:szCs w:val="20"/>
        </w:rPr>
        <w:t>ontvangen (en dus niet mee</w:t>
      </w:r>
      <w:r w:rsidR="00403F19" w:rsidRPr="001F251A">
        <w:rPr>
          <w:sz w:val="20"/>
          <w:szCs w:val="20"/>
        </w:rPr>
        <w:t xml:space="preserve">r </w:t>
      </w:r>
      <w:r w:rsidRPr="001F251A">
        <w:rPr>
          <w:sz w:val="20"/>
          <w:szCs w:val="20"/>
        </w:rPr>
        <w:t>gestorneerd kan worden)</w:t>
      </w:r>
      <w:r w:rsidR="00000B53" w:rsidRPr="001F251A">
        <w:rPr>
          <w:sz w:val="20"/>
          <w:szCs w:val="20"/>
        </w:rPr>
        <w:t xml:space="preserve">. </w:t>
      </w:r>
    </w:p>
    <w:p w:rsidR="001F251A" w:rsidRDefault="00403F19" w:rsidP="00000B53">
      <w:pPr>
        <w:pStyle w:val="Lijstalinea"/>
        <w:numPr>
          <w:ilvl w:val="0"/>
          <w:numId w:val="14"/>
        </w:numPr>
        <w:ind w:left="284" w:hanging="284"/>
        <w:rPr>
          <w:sz w:val="20"/>
          <w:szCs w:val="20"/>
        </w:rPr>
      </w:pPr>
      <w:r w:rsidRPr="001F251A">
        <w:rPr>
          <w:sz w:val="20"/>
          <w:szCs w:val="20"/>
        </w:rPr>
        <w:t xml:space="preserve">De klant blijft altijd zelf aansprakelijk voor nakoming van de betalingsverplichting, ook als de betaling uiteindelijk door een andere partij (bijvoorbeeld de werkgever) wordt of zal worden voldaan. </w:t>
      </w:r>
    </w:p>
    <w:p w:rsidR="001F251A" w:rsidRDefault="00000B53" w:rsidP="00403F19">
      <w:pPr>
        <w:pStyle w:val="Lijstalinea"/>
        <w:numPr>
          <w:ilvl w:val="0"/>
          <w:numId w:val="14"/>
        </w:numPr>
        <w:ind w:left="284" w:hanging="284"/>
        <w:rPr>
          <w:sz w:val="20"/>
          <w:szCs w:val="20"/>
        </w:rPr>
      </w:pPr>
      <w:r w:rsidRPr="001F251A">
        <w:rPr>
          <w:sz w:val="20"/>
          <w:szCs w:val="20"/>
        </w:rPr>
        <w:t xml:space="preserve">Door </w:t>
      </w:r>
      <w:r w:rsidR="00423708">
        <w:rPr>
          <w:sz w:val="20"/>
          <w:szCs w:val="20"/>
        </w:rPr>
        <w:t xml:space="preserve">of namens </w:t>
      </w:r>
      <w:r w:rsidRPr="001F251A">
        <w:rPr>
          <w:sz w:val="20"/>
          <w:szCs w:val="20"/>
        </w:rPr>
        <w:t xml:space="preserve">de klant </w:t>
      </w:r>
      <w:r w:rsidR="00AE0109" w:rsidRPr="001F251A">
        <w:rPr>
          <w:sz w:val="20"/>
          <w:szCs w:val="20"/>
        </w:rPr>
        <w:t xml:space="preserve">verrichtte </w:t>
      </w:r>
      <w:r w:rsidRPr="001F251A">
        <w:rPr>
          <w:sz w:val="20"/>
          <w:szCs w:val="20"/>
        </w:rPr>
        <w:t xml:space="preserve">betalingen strekken </w:t>
      </w:r>
      <w:r w:rsidR="00AE0109" w:rsidRPr="001F251A">
        <w:rPr>
          <w:sz w:val="20"/>
          <w:szCs w:val="20"/>
        </w:rPr>
        <w:t xml:space="preserve">eerst in mindering op de </w:t>
      </w:r>
      <w:r w:rsidRPr="001F251A">
        <w:rPr>
          <w:sz w:val="20"/>
          <w:szCs w:val="20"/>
        </w:rPr>
        <w:t xml:space="preserve">rente en kosten en </w:t>
      </w:r>
      <w:r w:rsidR="00AE0109" w:rsidRPr="001F251A">
        <w:rPr>
          <w:sz w:val="20"/>
          <w:szCs w:val="20"/>
        </w:rPr>
        <w:t>daarna op de</w:t>
      </w:r>
      <w:r w:rsidRPr="001F251A">
        <w:rPr>
          <w:sz w:val="20"/>
          <w:szCs w:val="20"/>
        </w:rPr>
        <w:t xml:space="preserve"> opeisbare facturen, zelfs al</w:t>
      </w:r>
      <w:r w:rsidR="00AE0109" w:rsidRPr="001F251A">
        <w:rPr>
          <w:sz w:val="20"/>
          <w:szCs w:val="20"/>
        </w:rPr>
        <w:t>s de klant de betaling afwijkend oormerkt. K</w:t>
      </w:r>
      <w:r w:rsidRPr="001F251A">
        <w:rPr>
          <w:sz w:val="20"/>
          <w:szCs w:val="20"/>
        </w:rPr>
        <w:t xml:space="preserve">osten </w:t>
      </w:r>
      <w:r w:rsidR="00AE0109" w:rsidRPr="001F251A">
        <w:rPr>
          <w:sz w:val="20"/>
          <w:szCs w:val="20"/>
        </w:rPr>
        <w:t xml:space="preserve">die de klant maakt om de betaling te verrichten zijn </w:t>
      </w:r>
      <w:r w:rsidRPr="001F251A">
        <w:rPr>
          <w:sz w:val="20"/>
          <w:szCs w:val="20"/>
        </w:rPr>
        <w:t xml:space="preserve">voor rekening van de klant. </w:t>
      </w:r>
    </w:p>
    <w:p w:rsidR="001F251A" w:rsidRDefault="00403F19" w:rsidP="00403F19">
      <w:pPr>
        <w:pStyle w:val="Lijstalinea"/>
        <w:numPr>
          <w:ilvl w:val="0"/>
          <w:numId w:val="14"/>
        </w:numPr>
        <w:ind w:left="284" w:hanging="284"/>
        <w:rPr>
          <w:sz w:val="20"/>
          <w:szCs w:val="20"/>
        </w:rPr>
      </w:pPr>
      <w:r w:rsidRPr="001F251A">
        <w:rPr>
          <w:sz w:val="20"/>
          <w:szCs w:val="20"/>
        </w:rPr>
        <w:t xml:space="preserve">Als de klant tekortschiet in de nakoming van de verplichtingen jegens opdrachtnemer komen alle kosten ter verkrijging van voldoening in en buiten rechte voor rekening van de klant. </w:t>
      </w:r>
    </w:p>
    <w:p w:rsidR="001F251A" w:rsidRDefault="00403F19" w:rsidP="00403F19">
      <w:pPr>
        <w:pStyle w:val="Lijstalinea"/>
        <w:numPr>
          <w:ilvl w:val="0"/>
          <w:numId w:val="14"/>
        </w:numPr>
        <w:ind w:left="284" w:hanging="284"/>
        <w:rPr>
          <w:sz w:val="20"/>
          <w:szCs w:val="20"/>
        </w:rPr>
      </w:pPr>
      <w:r w:rsidRPr="001F251A">
        <w:rPr>
          <w:sz w:val="20"/>
          <w:szCs w:val="20"/>
        </w:rPr>
        <w:t xml:space="preserve">Opdrachtnemer is gerechtigd ontvangsten te verrekenen met door </w:t>
      </w:r>
      <w:r w:rsidR="00423708">
        <w:rPr>
          <w:sz w:val="20"/>
          <w:szCs w:val="20"/>
        </w:rPr>
        <w:t>de klant</w:t>
      </w:r>
      <w:r w:rsidRPr="001F251A">
        <w:rPr>
          <w:sz w:val="20"/>
          <w:szCs w:val="20"/>
        </w:rPr>
        <w:t xml:space="preserve"> verschuldigde bedragen.</w:t>
      </w:r>
    </w:p>
    <w:p w:rsidR="00403F19" w:rsidRPr="001F251A" w:rsidRDefault="00403F19" w:rsidP="00403F19">
      <w:pPr>
        <w:pStyle w:val="Lijstalinea"/>
        <w:numPr>
          <w:ilvl w:val="0"/>
          <w:numId w:val="14"/>
        </w:numPr>
        <w:ind w:left="284" w:hanging="284"/>
        <w:rPr>
          <w:sz w:val="20"/>
          <w:szCs w:val="20"/>
        </w:rPr>
      </w:pPr>
      <w:r w:rsidRPr="001F251A">
        <w:rPr>
          <w:sz w:val="20"/>
          <w:szCs w:val="20"/>
        </w:rPr>
        <w:t>Als er sprake is van ontbinding (al dan niet als gevolg van faillissement), surseance van betaling of beslag</w:t>
      </w:r>
      <w:r w:rsidR="001F251A">
        <w:rPr>
          <w:sz w:val="20"/>
          <w:szCs w:val="20"/>
        </w:rPr>
        <w:t xml:space="preserve"> </w:t>
      </w:r>
      <w:r w:rsidRPr="001F251A">
        <w:rPr>
          <w:sz w:val="20"/>
          <w:szCs w:val="20"/>
        </w:rPr>
        <w:t>van of bij de klant, is de vordering van opdrachtnemer direct en volledig opeisbaar.</w:t>
      </w:r>
    </w:p>
    <w:p w:rsidR="00403F19" w:rsidRDefault="00403F19" w:rsidP="005C3D2F">
      <w:pPr>
        <w:pStyle w:val="Plattetekst"/>
        <w:ind w:left="284" w:right="183" w:hanging="284"/>
        <w:rPr>
          <w:b/>
          <w:color w:val="31849B" w:themeColor="accent5" w:themeShade="BF"/>
        </w:rPr>
      </w:pPr>
    </w:p>
    <w:p w:rsidR="003A177B" w:rsidRDefault="003A177B">
      <w:pPr>
        <w:rPr>
          <w:rFonts w:ascii="Calibri" w:eastAsia="Calibri" w:hAnsi="Calibri" w:cs="Calibri"/>
          <w:b/>
          <w:color w:val="31849B" w:themeColor="accent5" w:themeShade="BF"/>
          <w:sz w:val="20"/>
          <w:szCs w:val="20"/>
        </w:rPr>
      </w:pPr>
      <w:r>
        <w:rPr>
          <w:b/>
          <w:color w:val="31849B" w:themeColor="accent5" w:themeShade="BF"/>
        </w:rPr>
        <w:br w:type="page"/>
      </w:r>
    </w:p>
    <w:p w:rsidR="003C3FF0" w:rsidRPr="005C3D2F" w:rsidRDefault="007B366E" w:rsidP="005C3D2F">
      <w:pPr>
        <w:pStyle w:val="Plattetekst"/>
        <w:ind w:left="284" w:right="183" w:hanging="284"/>
        <w:rPr>
          <w:b/>
          <w:color w:val="31849B" w:themeColor="accent5" w:themeShade="BF"/>
        </w:rPr>
      </w:pPr>
      <w:r>
        <w:rPr>
          <w:b/>
          <w:color w:val="31849B" w:themeColor="accent5" w:themeShade="BF"/>
        </w:rPr>
        <w:lastRenderedPageBreak/>
        <w:t>8</w:t>
      </w:r>
      <w:r w:rsidR="001F251A">
        <w:rPr>
          <w:b/>
          <w:color w:val="31849B" w:themeColor="accent5" w:themeShade="BF"/>
        </w:rPr>
        <w:t>.</w:t>
      </w:r>
      <w:r>
        <w:rPr>
          <w:b/>
          <w:color w:val="31849B" w:themeColor="accent5" w:themeShade="BF"/>
        </w:rPr>
        <w:t xml:space="preserve"> </w:t>
      </w:r>
      <w:r w:rsidR="00000B53" w:rsidRPr="005C3D2F">
        <w:rPr>
          <w:b/>
          <w:color w:val="31849B" w:themeColor="accent5" w:themeShade="BF"/>
        </w:rPr>
        <w:t>Opschorting en ontbinding</w:t>
      </w:r>
    </w:p>
    <w:p w:rsidR="00000B53" w:rsidRPr="005C3D2F" w:rsidRDefault="00403F19" w:rsidP="001F251A">
      <w:pPr>
        <w:pStyle w:val="Lijstalinea"/>
        <w:numPr>
          <w:ilvl w:val="0"/>
          <w:numId w:val="15"/>
        </w:numPr>
        <w:ind w:left="284" w:hanging="284"/>
        <w:rPr>
          <w:sz w:val="20"/>
          <w:szCs w:val="20"/>
        </w:rPr>
      </w:pPr>
      <w:r>
        <w:rPr>
          <w:sz w:val="20"/>
          <w:szCs w:val="20"/>
        </w:rPr>
        <w:t xml:space="preserve">Opdrachtnemer is gerechtigd </w:t>
      </w:r>
      <w:r w:rsidR="00000B53" w:rsidRPr="005C3D2F">
        <w:rPr>
          <w:sz w:val="20"/>
          <w:szCs w:val="20"/>
        </w:rPr>
        <w:t xml:space="preserve">de nakoming van </w:t>
      </w:r>
      <w:r>
        <w:rPr>
          <w:sz w:val="20"/>
          <w:szCs w:val="20"/>
        </w:rPr>
        <w:t xml:space="preserve">haar contractuele </w:t>
      </w:r>
      <w:r w:rsidR="00000B53" w:rsidRPr="005C3D2F">
        <w:rPr>
          <w:sz w:val="20"/>
          <w:szCs w:val="20"/>
        </w:rPr>
        <w:t xml:space="preserve">verplichtingen zonder rechterlijke tussenkomst op te schorten of de overeenkomst te ontbinden, </w:t>
      </w:r>
      <w:r>
        <w:rPr>
          <w:sz w:val="20"/>
          <w:szCs w:val="20"/>
        </w:rPr>
        <w:t>als</w:t>
      </w:r>
      <w:r w:rsidR="00000B53" w:rsidRPr="005C3D2F">
        <w:rPr>
          <w:sz w:val="20"/>
          <w:szCs w:val="20"/>
        </w:rPr>
        <w:t xml:space="preserve">: </w:t>
      </w:r>
    </w:p>
    <w:p w:rsidR="008379AA" w:rsidRDefault="00000B53" w:rsidP="001F251A">
      <w:pPr>
        <w:pStyle w:val="Lijstalinea"/>
        <w:numPr>
          <w:ilvl w:val="0"/>
          <w:numId w:val="9"/>
        </w:numPr>
        <w:ind w:left="567" w:hanging="283"/>
        <w:rPr>
          <w:sz w:val="20"/>
          <w:szCs w:val="20"/>
        </w:rPr>
      </w:pPr>
      <w:r w:rsidRPr="007B366E">
        <w:rPr>
          <w:sz w:val="20"/>
          <w:szCs w:val="20"/>
        </w:rPr>
        <w:t>de klant één of meer verplichtingen uit de overeenkomst niet, niet tijdig, niet behoorlijk of niet volledig nakomt;</w:t>
      </w:r>
      <w:r w:rsidR="008379AA" w:rsidRPr="008379AA">
        <w:rPr>
          <w:sz w:val="20"/>
          <w:szCs w:val="20"/>
        </w:rPr>
        <w:t xml:space="preserve"> </w:t>
      </w:r>
    </w:p>
    <w:p w:rsidR="007B366E" w:rsidRDefault="008379AA" w:rsidP="001F251A">
      <w:pPr>
        <w:pStyle w:val="Lijstalinea"/>
        <w:numPr>
          <w:ilvl w:val="0"/>
          <w:numId w:val="9"/>
        </w:numPr>
        <w:ind w:left="567" w:hanging="283"/>
        <w:rPr>
          <w:sz w:val="20"/>
          <w:szCs w:val="20"/>
        </w:rPr>
      </w:pPr>
      <w:r w:rsidRPr="005C3D2F">
        <w:rPr>
          <w:sz w:val="20"/>
          <w:szCs w:val="20"/>
        </w:rPr>
        <w:t>de</w:t>
      </w:r>
      <w:r>
        <w:rPr>
          <w:sz w:val="20"/>
          <w:szCs w:val="20"/>
        </w:rPr>
        <w:t xml:space="preserve"> klant,</w:t>
      </w:r>
      <w:r w:rsidRPr="005C3D2F">
        <w:rPr>
          <w:sz w:val="20"/>
          <w:szCs w:val="20"/>
        </w:rPr>
        <w:t xml:space="preserve"> voor de uitvoering van de overeenkomst</w:t>
      </w:r>
      <w:r w:rsidR="00E42D48">
        <w:rPr>
          <w:sz w:val="20"/>
          <w:szCs w:val="20"/>
        </w:rPr>
        <w:t xml:space="preserve"> </w:t>
      </w:r>
      <w:r w:rsidRPr="005C3D2F">
        <w:rPr>
          <w:sz w:val="20"/>
          <w:szCs w:val="20"/>
        </w:rPr>
        <w:t xml:space="preserve">benodigde gegevens niet, niet </w:t>
      </w:r>
      <w:r>
        <w:rPr>
          <w:sz w:val="20"/>
          <w:szCs w:val="20"/>
        </w:rPr>
        <w:t>op tijd</w:t>
      </w:r>
      <w:r w:rsidRPr="005C3D2F">
        <w:rPr>
          <w:sz w:val="20"/>
          <w:szCs w:val="20"/>
        </w:rPr>
        <w:t xml:space="preserve"> of </w:t>
      </w:r>
      <w:r>
        <w:rPr>
          <w:sz w:val="20"/>
          <w:szCs w:val="20"/>
        </w:rPr>
        <w:t>niet volledig</w:t>
      </w:r>
      <w:r w:rsidRPr="005C3D2F">
        <w:rPr>
          <w:sz w:val="20"/>
          <w:szCs w:val="20"/>
        </w:rPr>
        <w:t xml:space="preserve"> aan opdrachtnemer </w:t>
      </w:r>
      <w:r>
        <w:rPr>
          <w:sz w:val="20"/>
          <w:szCs w:val="20"/>
        </w:rPr>
        <w:t>v</w:t>
      </w:r>
      <w:r w:rsidRPr="005C3D2F">
        <w:rPr>
          <w:sz w:val="20"/>
          <w:szCs w:val="20"/>
        </w:rPr>
        <w:t>erstrekt, of de aangeleverde gegevens/ verstrekte informatie onjuist</w:t>
      </w:r>
      <w:r>
        <w:rPr>
          <w:sz w:val="20"/>
          <w:szCs w:val="20"/>
        </w:rPr>
        <w:t xml:space="preserve"> zijn/ is;</w:t>
      </w:r>
    </w:p>
    <w:p w:rsidR="007B366E" w:rsidRDefault="00000B53" w:rsidP="001F251A">
      <w:pPr>
        <w:pStyle w:val="Lijstalinea"/>
        <w:numPr>
          <w:ilvl w:val="0"/>
          <w:numId w:val="9"/>
        </w:numPr>
        <w:ind w:left="567" w:hanging="283"/>
        <w:rPr>
          <w:sz w:val="20"/>
          <w:szCs w:val="20"/>
        </w:rPr>
      </w:pPr>
      <w:r w:rsidRPr="007B366E">
        <w:rPr>
          <w:sz w:val="20"/>
          <w:szCs w:val="20"/>
        </w:rPr>
        <w:t xml:space="preserve">de klant </w:t>
      </w:r>
      <w:r w:rsidR="007B366E" w:rsidRPr="007B366E">
        <w:rPr>
          <w:sz w:val="20"/>
          <w:szCs w:val="20"/>
        </w:rPr>
        <w:t xml:space="preserve">zelf </w:t>
      </w:r>
      <w:r w:rsidR="008379AA">
        <w:rPr>
          <w:sz w:val="20"/>
          <w:szCs w:val="20"/>
        </w:rPr>
        <w:t>en zonder medeweten van opdrachtn</w:t>
      </w:r>
      <w:r w:rsidRPr="007B366E">
        <w:rPr>
          <w:sz w:val="20"/>
          <w:szCs w:val="20"/>
        </w:rPr>
        <w:t>e</w:t>
      </w:r>
      <w:r w:rsidR="008379AA">
        <w:rPr>
          <w:sz w:val="20"/>
          <w:szCs w:val="20"/>
        </w:rPr>
        <w:t>mer een re</w:t>
      </w:r>
      <w:r w:rsidRPr="007B366E">
        <w:rPr>
          <w:sz w:val="20"/>
          <w:szCs w:val="20"/>
        </w:rPr>
        <w:t xml:space="preserve">geling met </w:t>
      </w:r>
      <w:r w:rsidR="007B366E" w:rsidRPr="007B366E">
        <w:rPr>
          <w:sz w:val="20"/>
          <w:szCs w:val="20"/>
        </w:rPr>
        <w:t xml:space="preserve">(één van) </w:t>
      </w:r>
      <w:r w:rsidRPr="007B366E">
        <w:rPr>
          <w:sz w:val="20"/>
          <w:szCs w:val="20"/>
        </w:rPr>
        <w:t xml:space="preserve">zijn crediteuren treft; </w:t>
      </w:r>
    </w:p>
    <w:p w:rsidR="007B366E" w:rsidRDefault="00000B53" w:rsidP="001F251A">
      <w:pPr>
        <w:pStyle w:val="Lijstalinea"/>
        <w:numPr>
          <w:ilvl w:val="0"/>
          <w:numId w:val="9"/>
        </w:numPr>
        <w:ind w:left="567" w:hanging="283"/>
        <w:rPr>
          <w:sz w:val="20"/>
          <w:szCs w:val="20"/>
        </w:rPr>
      </w:pPr>
      <w:r w:rsidRPr="007B366E">
        <w:rPr>
          <w:sz w:val="20"/>
          <w:szCs w:val="20"/>
        </w:rPr>
        <w:t>de klant surseance van betaling aanvraagt</w:t>
      </w:r>
      <w:r w:rsidR="007B366E" w:rsidRPr="007B366E">
        <w:rPr>
          <w:sz w:val="20"/>
          <w:szCs w:val="20"/>
        </w:rPr>
        <w:t>, is gefailleerd, ontbonden wordt</w:t>
      </w:r>
      <w:r w:rsidR="008379AA">
        <w:rPr>
          <w:sz w:val="20"/>
          <w:szCs w:val="20"/>
        </w:rPr>
        <w:t>/ is</w:t>
      </w:r>
      <w:r w:rsidR="007B366E" w:rsidRPr="007B366E">
        <w:rPr>
          <w:sz w:val="20"/>
          <w:szCs w:val="20"/>
        </w:rPr>
        <w:t xml:space="preserve"> (al dan niet als gevolg van fai</w:t>
      </w:r>
      <w:r w:rsidRPr="007B366E">
        <w:rPr>
          <w:sz w:val="20"/>
          <w:szCs w:val="20"/>
        </w:rPr>
        <w:t>llissement</w:t>
      </w:r>
      <w:r w:rsidR="007B366E" w:rsidRPr="007B366E">
        <w:rPr>
          <w:sz w:val="20"/>
          <w:szCs w:val="20"/>
        </w:rPr>
        <w:t xml:space="preserve">), haar bedrijf sluit of </w:t>
      </w:r>
      <w:r w:rsidRPr="007B366E">
        <w:rPr>
          <w:sz w:val="20"/>
          <w:szCs w:val="20"/>
        </w:rPr>
        <w:t xml:space="preserve">overdraagt; </w:t>
      </w:r>
    </w:p>
    <w:p w:rsidR="007B366E" w:rsidRDefault="00000B53" w:rsidP="001F251A">
      <w:pPr>
        <w:pStyle w:val="Lijstalinea"/>
        <w:numPr>
          <w:ilvl w:val="0"/>
          <w:numId w:val="9"/>
        </w:numPr>
        <w:ind w:left="567" w:hanging="283"/>
        <w:rPr>
          <w:sz w:val="20"/>
          <w:szCs w:val="20"/>
        </w:rPr>
      </w:pPr>
      <w:r w:rsidRPr="007B366E">
        <w:rPr>
          <w:sz w:val="20"/>
          <w:szCs w:val="20"/>
        </w:rPr>
        <w:t xml:space="preserve">de zeggenschap over het bedrijf van de klant bij een derde komt te liggen; </w:t>
      </w:r>
    </w:p>
    <w:p w:rsidR="007B366E" w:rsidRDefault="00000B53" w:rsidP="001F251A">
      <w:pPr>
        <w:pStyle w:val="Lijstalinea"/>
        <w:numPr>
          <w:ilvl w:val="0"/>
          <w:numId w:val="9"/>
        </w:numPr>
        <w:ind w:left="567" w:hanging="283"/>
        <w:rPr>
          <w:sz w:val="20"/>
          <w:szCs w:val="20"/>
        </w:rPr>
      </w:pPr>
      <w:r w:rsidRPr="007B366E">
        <w:rPr>
          <w:sz w:val="20"/>
          <w:szCs w:val="20"/>
        </w:rPr>
        <w:t xml:space="preserve">de klant </w:t>
      </w:r>
      <w:r w:rsidR="007B366E" w:rsidRPr="007B366E">
        <w:rPr>
          <w:sz w:val="20"/>
          <w:szCs w:val="20"/>
        </w:rPr>
        <w:t xml:space="preserve">handelt </w:t>
      </w:r>
      <w:r w:rsidRPr="007B366E">
        <w:rPr>
          <w:sz w:val="20"/>
          <w:szCs w:val="20"/>
        </w:rPr>
        <w:t xml:space="preserve">in strijd met </w:t>
      </w:r>
      <w:r w:rsidR="007B366E" w:rsidRPr="007B366E">
        <w:rPr>
          <w:sz w:val="20"/>
          <w:szCs w:val="20"/>
        </w:rPr>
        <w:t>de</w:t>
      </w:r>
      <w:r w:rsidRPr="007B366E">
        <w:rPr>
          <w:sz w:val="20"/>
          <w:szCs w:val="20"/>
        </w:rPr>
        <w:t xml:space="preserve"> wet en</w:t>
      </w:r>
      <w:r w:rsidR="007B366E" w:rsidRPr="007B366E">
        <w:rPr>
          <w:sz w:val="20"/>
          <w:szCs w:val="20"/>
        </w:rPr>
        <w:t>/of</w:t>
      </w:r>
      <w:r w:rsidRPr="007B366E">
        <w:rPr>
          <w:sz w:val="20"/>
          <w:szCs w:val="20"/>
        </w:rPr>
        <w:t xml:space="preserve"> regelgeving;</w:t>
      </w:r>
    </w:p>
    <w:p w:rsidR="00000B53" w:rsidRPr="007B366E" w:rsidRDefault="00000B53" w:rsidP="001F251A">
      <w:pPr>
        <w:pStyle w:val="Lijstalinea"/>
        <w:numPr>
          <w:ilvl w:val="0"/>
          <w:numId w:val="9"/>
        </w:numPr>
        <w:ind w:left="567" w:hanging="283"/>
        <w:rPr>
          <w:sz w:val="20"/>
          <w:szCs w:val="20"/>
        </w:rPr>
      </w:pPr>
      <w:r w:rsidRPr="007B366E">
        <w:rPr>
          <w:sz w:val="20"/>
          <w:szCs w:val="20"/>
        </w:rPr>
        <w:t xml:space="preserve">nakoming van de overeenkomst </w:t>
      </w:r>
      <w:r w:rsidR="007B366E">
        <w:rPr>
          <w:sz w:val="20"/>
          <w:szCs w:val="20"/>
        </w:rPr>
        <w:t xml:space="preserve">voor opdrachtnemer </w:t>
      </w:r>
      <w:r w:rsidRPr="007B366E">
        <w:rPr>
          <w:sz w:val="20"/>
          <w:szCs w:val="20"/>
        </w:rPr>
        <w:t>onmogelijk</w:t>
      </w:r>
      <w:r w:rsidR="007B366E">
        <w:rPr>
          <w:sz w:val="20"/>
          <w:szCs w:val="20"/>
        </w:rPr>
        <w:t xml:space="preserve"> is geworden</w:t>
      </w:r>
      <w:r w:rsidRPr="007B366E">
        <w:rPr>
          <w:sz w:val="20"/>
          <w:szCs w:val="20"/>
        </w:rPr>
        <w:t xml:space="preserve">, of redelijkerwijze, niet langer kan worden gevergd.  </w:t>
      </w:r>
    </w:p>
    <w:p w:rsidR="001F251A" w:rsidRDefault="007B366E" w:rsidP="00000B53">
      <w:pPr>
        <w:pStyle w:val="Lijstalinea"/>
        <w:numPr>
          <w:ilvl w:val="0"/>
          <w:numId w:val="15"/>
        </w:numPr>
        <w:ind w:left="284" w:hanging="284"/>
        <w:rPr>
          <w:sz w:val="20"/>
          <w:szCs w:val="20"/>
        </w:rPr>
      </w:pPr>
      <w:r w:rsidRPr="001F251A">
        <w:rPr>
          <w:sz w:val="20"/>
          <w:szCs w:val="20"/>
        </w:rPr>
        <w:t xml:space="preserve">In geval van ontbinding van de overeenkomst </w:t>
      </w:r>
      <w:r w:rsidR="001549F4">
        <w:rPr>
          <w:sz w:val="20"/>
          <w:szCs w:val="20"/>
        </w:rPr>
        <w:t xml:space="preserve">heeft opdrachtnemer recht op betaling van het volledige overeengekomen tarief. De klant is tevens tot vergoeding van schade gehouden voor zover deze </w:t>
      </w:r>
      <w:r w:rsidR="008379AA" w:rsidRPr="001F251A">
        <w:rPr>
          <w:sz w:val="20"/>
          <w:szCs w:val="20"/>
        </w:rPr>
        <w:t xml:space="preserve">uit </w:t>
      </w:r>
      <w:r w:rsidR="001549F4">
        <w:rPr>
          <w:sz w:val="20"/>
          <w:szCs w:val="20"/>
        </w:rPr>
        <w:t xml:space="preserve">een </w:t>
      </w:r>
      <w:r w:rsidR="008379AA" w:rsidRPr="001F251A">
        <w:rPr>
          <w:sz w:val="20"/>
          <w:szCs w:val="20"/>
        </w:rPr>
        <w:t xml:space="preserve">vroegtijdige beëindiging van de overeenkomst </w:t>
      </w:r>
      <w:r w:rsidR="001549F4">
        <w:rPr>
          <w:sz w:val="20"/>
          <w:szCs w:val="20"/>
        </w:rPr>
        <w:t xml:space="preserve">zou </w:t>
      </w:r>
      <w:r w:rsidR="008379AA" w:rsidRPr="001F251A">
        <w:rPr>
          <w:sz w:val="20"/>
          <w:szCs w:val="20"/>
        </w:rPr>
        <w:t>voortvloeien</w:t>
      </w:r>
      <w:r w:rsidR="001549F4">
        <w:rPr>
          <w:sz w:val="20"/>
          <w:szCs w:val="20"/>
        </w:rPr>
        <w:t>.</w:t>
      </w:r>
      <w:r w:rsidR="008379AA" w:rsidRPr="001F251A">
        <w:rPr>
          <w:sz w:val="20"/>
          <w:szCs w:val="20"/>
        </w:rPr>
        <w:t xml:space="preserve"> </w:t>
      </w:r>
    </w:p>
    <w:p w:rsidR="001F251A" w:rsidRDefault="007B366E" w:rsidP="00000B53">
      <w:pPr>
        <w:pStyle w:val="Lijstalinea"/>
        <w:numPr>
          <w:ilvl w:val="0"/>
          <w:numId w:val="15"/>
        </w:numPr>
        <w:ind w:left="284" w:hanging="284"/>
        <w:rPr>
          <w:sz w:val="20"/>
          <w:szCs w:val="20"/>
        </w:rPr>
      </w:pPr>
      <w:r w:rsidRPr="001F251A">
        <w:rPr>
          <w:sz w:val="20"/>
          <w:szCs w:val="20"/>
        </w:rPr>
        <w:t xml:space="preserve">In het geval dat opdrachtnemer de nakoming van haar contractuele verplichtingen </w:t>
      </w:r>
      <w:r w:rsidR="00000B53" w:rsidRPr="001F251A">
        <w:rPr>
          <w:sz w:val="20"/>
          <w:szCs w:val="20"/>
        </w:rPr>
        <w:t xml:space="preserve">opschort, behoudt zij haar aanspraken </w:t>
      </w:r>
      <w:r w:rsidRPr="001F251A">
        <w:rPr>
          <w:sz w:val="20"/>
          <w:szCs w:val="20"/>
        </w:rPr>
        <w:t xml:space="preserve">die voortvloeien </w:t>
      </w:r>
      <w:r w:rsidR="00000B53" w:rsidRPr="001F251A">
        <w:rPr>
          <w:sz w:val="20"/>
          <w:szCs w:val="20"/>
        </w:rPr>
        <w:t xml:space="preserve">uit </w:t>
      </w:r>
      <w:r w:rsidRPr="001F251A">
        <w:rPr>
          <w:sz w:val="20"/>
          <w:szCs w:val="20"/>
        </w:rPr>
        <w:t xml:space="preserve">de overeenkomst alsmede uit </w:t>
      </w:r>
      <w:r w:rsidR="00000B53" w:rsidRPr="001F251A">
        <w:rPr>
          <w:sz w:val="20"/>
          <w:szCs w:val="20"/>
        </w:rPr>
        <w:t>de we</w:t>
      </w:r>
      <w:r w:rsidRPr="001F251A">
        <w:rPr>
          <w:sz w:val="20"/>
          <w:szCs w:val="20"/>
        </w:rPr>
        <w:t>t</w:t>
      </w:r>
      <w:r w:rsidR="00000B53" w:rsidRPr="001F251A">
        <w:rPr>
          <w:sz w:val="20"/>
          <w:szCs w:val="20"/>
        </w:rPr>
        <w:t xml:space="preserve">. </w:t>
      </w:r>
    </w:p>
    <w:p w:rsidR="00000B53" w:rsidRPr="001F251A" w:rsidRDefault="00423708" w:rsidP="00000B53">
      <w:pPr>
        <w:pStyle w:val="Lijstalinea"/>
        <w:numPr>
          <w:ilvl w:val="0"/>
          <w:numId w:val="15"/>
        </w:numPr>
        <w:ind w:left="284" w:hanging="284"/>
        <w:rPr>
          <w:sz w:val="20"/>
          <w:szCs w:val="20"/>
        </w:rPr>
      </w:pPr>
      <w:r>
        <w:rPr>
          <w:sz w:val="20"/>
          <w:szCs w:val="20"/>
        </w:rPr>
        <w:t>Opdrachtnemer</w:t>
      </w:r>
      <w:r w:rsidR="00000B53" w:rsidRPr="001F251A">
        <w:rPr>
          <w:sz w:val="20"/>
          <w:szCs w:val="20"/>
        </w:rPr>
        <w:t xml:space="preserve"> behoudt steeds het recht schadevergoeding te vorderen.</w:t>
      </w:r>
    </w:p>
    <w:p w:rsidR="008379AA" w:rsidRPr="005C3D2F" w:rsidRDefault="008379AA" w:rsidP="00000B53">
      <w:pPr>
        <w:rPr>
          <w:b/>
          <w:sz w:val="20"/>
          <w:szCs w:val="20"/>
        </w:rPr>
      </w:pPr>
    </w:p>
    <w:p w:rsidR="00000B53" w:rsidRPr="005C3D2F" w:rsidRDefault="007B366E" w:rsidP="005C3D2F">
      <w:pPr>
        <w:pStyle w:val="Plattetekst"/>
        <w:ind w:left="284" w:right="183" w:hanging="284"/>
        <w:rPr>
          <w:b/>
          <w:color w:val="31849B" w:themeColor="accent5" w:themeShade="BF"/>
        </w:rPr>
      </w:pPr>
      <w:r>
        <w:rPr>
          <w:b/>
          <w:color w:val="31849B" w:themeColor="accent5" w:themeShade="BF"/>
        </w:rPr>
        <w:t>9</w:t>
      </w:r>
      <w:r w:rsidR="001F251A">
        <w:rPr>
          <w:b/>
          <w:color w:val="31849B" w:themeColor="accent5" w:themeShade="BF"/>
        </w:rPr>
        <w:t>.</w:t>
      </w:r>
      <w:r>
        <w:rPr>
          <w:b/>
          <w:color w:val="31849B" w:themeColor="accent5" w:themeShade="BF"/>
        </w:rPr>
        <w:t xml:space="preserve"> </w:t>
      </w:r>
      <w:r w:rsidR="00000B53" w:rsidRPr="005C3D2F">
        <w:rPr>
          <w:b/>
          <w:color w:val="31849B" w:themeColor="accent5" w:themeShade="BF"/>
        </w:rPr>
        <w:t xml:space="preserve">Aansprakelijkheid </w:t>
      </w:r>
    </w:p>
    <w:p w:rsidR="006A32B1" w:rsidRPr="005C3D2F" w:rsidRDefault="006A32B1" w:rsidP="006A32B1">
      <w:pPr>
        <w:rPr>
          <w:sz w:val="20"/>
          <w:szCs w:val="20"/>
        </w:rPr>
      </w:pPr>
      <w:r w:rsidRPr="005C3D2F">
        <w:rPr>
          <w:sz w:val="20"/>
          <w:szCs w:val="20"/>
        </w:rPr>
        <w:t xml:space="preserve">Alle werkzaamheden worden uitgevoerd voor rekening en risico van de </w:t>
      </w:r>
      <w:r w:rsidR="007B366E">
        <w:rPr>
          <w:sz w:val="20"/>
          <w:szCs w:val="20"/>
        </w:rPr>
        <w:t>klant</w:t>
      </w:r>
      <w:r w:rsidR="00423708">
        <w:rPr>
          <w:sz w:val="20"/>
          <w:szCs w:val="20"/>
        </w:rPr>
        <w:t>.</w:t>
      </w:r>
      <w:r w:rsidRPr="005C3D2F">
        <w:rPr>
          <w:sz w:val="20"/>
          <w:szCs w:val="20"/>
        </w:rPr>
        <w:t xml:space="preserve"> Opdrachtnemer is niet aansprakelijk voor schade als gevolg van door haar gegeven adviezen en/of verrichte werkzaamheden tenzij wordt aangetoond dat er sprake is van opzet of grove schuld en/of de verzekeraar van opdrachtnemer deze schade erkent en dekt. De aansprakelijkheid van opdrachtnemer is in </w:t>
      </w:r>
      <w:r w:rsidR="007B366E">
        <w:rPr>
          <w:sz w:val="20"/>
          <w:szCs w:val="20"/>
        </w:rPr>
        <w:t xml:space="preserve">alle gevallen </w:t>
      </w:r>
      <w:r w:rsidRPr="005C3D2F">
        <w:rPr>
          <w:sz w:val="20"/>
          <w:szCs w:val="20"/>
        </w:rPr>
        <w:t xml:space="preserve">beperkt tot </w:t>
      </w:r>
      <w:r w:rsidR="001E67F8" w:rsidRPr="005C3D2F">
        <w:rPr>
          <w:sz w:val="20"/>
          <w:szCs w:val="20"/>
        </w:rPr>
        <w:t>de waarde van de door opdrachtnemer geleverde diensten</w:t>
      </w:r>
      <w:r w:rsidR="00124A72">
        <w:rPr>
          <w:sz w:val="20"/>
          <w:szCs w:val="20"/>
        </w:rPr>
        <w:t xml:space="preserve"> en beperkt tot </w:t>
      </w:r>
      <w:r w:rsidR="001E67F8" w:rsidRPr="005C3D2F">
        <w:rPr>
          <w:sz w:val="20"/>
          <w:szCs w:val="20"/>
        </w:rPr>
        <w:t>h</w:t>
      </w:r>
      <w:r w:rsidRPr="005C3D2F">
        <w:rPr>
          <w:sz w:val="20"/>
          <w:szCs w:val="20"/>
        </w:rPr>
        <w:t>et bedrag waarop de beroepsaansprakelijkheidsverzekering van opdrachtnemer in het desbetreffende geval aanspraak geeft, te vermeerderen met het bedrag van het eigen risico</w:t>
      </w:r>
      <w:r w:rsidR="001E67F8" w:rsidRPr="005C3D2F">
        <w:rPr>
          <w:sz w:val="20"/>
          <w:szCs w:val="20"/>
        </w:rPr>
        <w:t xml:space="preserve">. </w:t>
      </w:r>
    </w:p>
    <w:p w:rsidR="006A32B1" w:rsidRPr="005C3D2F" w:rsidRDefault="006A32B1" w:rsidP="00000B53">
      <w:pPr>
        <w:rPr>
          <w:sz w:val="20"/>
          <w:szCs w:val="20"/>
        </w:rPr>
      </w:pPr>
    </w:p>
    <w:p w:rsidR="00024602" w:rsidRPr="005C3D2F" w:rsidRDefault="00124A72" w:rsidP="005C3D2F">
      <w:pPr>
        <w:pStyle w:val="Plattetekst"/>
        <w:ind w:left="284" w:right="183" w:hanging="284"/>
        <w:rPr>
          <w:b/>
          <w:color w:val="31849B" w:themeColor="accent5" w:themeShade="BF"/>
        </w:rPr>
      </w:pPr>
      <w:r>
        <w:rPr>
          <w:b/>
          <w:color w:val="31849B" w:themeColor="accent5" w:themeShade="BF"/>
        </w:rPr>
        <w:t>10</w:t>
      </w:r>
      <w:r w:rsidR="001F251A">
        <w:rPr>
          <w:b/>
          <w:color w:val="31849B" w:themeColor="accent5" w:themeShade="BF"/>
        </w:rPr>
        <w:t>.</w:t>
      </w:r>
      <w:r w:rsidR="00000B53" w:rsidRPr="005C3D2F">
        <w:rPr>
          <w:b/>
          <w:color w:val="31849B" w:themeColor="accent5" w:themeShade="BF"/>
        </w:rPr>
        <w:t xml:space="preserve"> Overmacht</w:t>
      </w:r>
    </w:p>
    <w:p w:rsidR="001F251A" w:rsidRDefault="007B4082" w:rsidP="00FA7E3D">
      <w:pPr>
        <w:pStyle w:val="Lijstalinea"/>
        <w:numPr>
          <w:ilvl w:val="0"/>
          <w:numId w:val="16"/>
        </w:numPr>
        <w:ind w:left="284" w:hanging="284"/>
        <w:rPr>
          <w:sz w:val="20"/>
          <w:szCs w:val="20"/>
        </w:rPr>
      </w:pPr>
      <w:r w:rsidRPr="001F251A">
        <w:rPr>
          <w:sz w:val="20"/>
          <w:szCs w:val="20"/>
        </w:rPr>
        <w:t xml:space="preserve">Een tekortkoming in de nakoming van de contractuele verplichtingen </w:t>
      </w:r>
      <w:r w:rsidR="00124A72" w:rsidRPr="001F251A">
        <w:rPr>
          <w:sz w:val="20"/>
          <w:szCs w:val="20"/>
        </w:rPr>
        <w:t>z</w:t>
      </w:r>
      <w:r w:rsidRPr="001F251A">
        <w:rPr>
          <w:sz w:val="20"/>
          <w:szCs w:val="20"/>
        </w:rPr>
        <w:t xml:space="preserve">ijdens opdrachtnemer </w:t>
      </w:r>
      <w:r w:rsidR="00FA7E3D" w:rsidRPr="001F251A">
        <w:rPr>
          <w:sz w:val="20"/>
          <w:szCs w:val="20"/>
        </w:rPr>
        <w:t xml:space="preserve">kan haar niet worden toegerekend </w:t>
      </w:r>
      <w:r w:rsidR="00124A72" w:rsidRPr="001F251A">
        <w:rPr>
          <w:sz w:val="20"/>
          <w:szCs w:val="20"/>
        </w:rPr>
        <w:t xml:space="preserve">als </w:t>
      </w:r>
      <w:r w:rsidR="00FA7E3D" w:rsidRPr="001F251A">
        <w:rPr>
          <w:sz w:val="20"/>
          <w:szCs w:val="20"/>
        </w:rPr>
        <w:t>er sprake is van overmacht</w:t>
      </w:r>
      <w:r w:rsidR="00272B93">
        <w:rPr>
          <w:sz w:val="20"/>
          <w:szCs w:val="20"/>
        </w:rPr>
        <w:t xml:space="preserve">. </w:t>
      </w:r>
      <w:bookmarkStart w:id="0" w:name="_Hlk118121020"/>
      <w:r w:rsidR="00272B93">
        <w:rPr>
          <w:sz w:val="20"/>
          <w:szCs w:val="20"/>
        </w:rPr>
        <w:t xml:space="preserve">Een tekortkoming kan haar evenmin worden toegerekend als </w:t>
      </w:r>
      <w:r w:rsidR="00FA7E3D" w:rsidRPr="001F251A">
        <w:rPr>
          <w:sz w:val="20"/>
          <w:szCs w:val="20"/>
        </w:rPr>
        <w:t xml:space="preserve">de nakoming </w:t>
      </w:r>
      <w:r w:rsidR="00272B93">
        <w:rPr>
          <w:sz w:val="20"/>
          <w:szCs w:val="20"/>
        </w:rPr>
        <w:t xml:space="preserve">van de verplichtingen </w:t>
      </w:r>
      <w:r w:rsidR="00000B53" w:rsidRPr="001F251A">
        <w:rPr>
          <w:sz w:val="20"/>
          <w:szCs w:val="20"/>
        </w:rPr>
        <w:t>word</w:t>
      </w:r>
      <w:r w:rsidR="00272B93">
        <w:rPr>
          <w:sz w:val="20"/>
          <w:szCs w:val="20"/>
        </w:rPr>
        <w:t>en</w:t>
      </w:r>
      <w:r w:rsidR="00000B53" w:rsidRPr="001F251A">
        <w:rPr>
          <w:sz w:val="20"/>
          <w:szCs w:val="20"/>
        </w:rPr>
        <w:t xml:space="preserve"> </w:t>
      </w:r>
      <w:r w:rsidR="00FA7E3D" w:rsidRPr="001F251A">
        <w:rPr>
          <w:sz w:val="20"/>
          <w:szCs w:val="20"/>
        </w:rPr>
        <w:t xml:space="preserve">gehinderd </w:t>
      </w:r>
      <w:r w:rsidR="00000B53" w:rsidRPr="001F251A">
        <w:rPr>
          <w:sz w:val="20"/>
          <w:szCs w:val="20"/>
        </w:rPr>
        <w:t xml:space="preserve">als gevolg van </w:t>
      </w:r>
      <w:r w:rsidR="00FA7E3D" w:rsidRPr="001F251A">
        <w:rPr>
          <w:sz w:val="20"/>
          <w:szCs w:val="20"/>
        </w:rPr>
        <w:t xml:space="preserve">een </w:t>
      </w:r>
      <w:r w:rsidR="00000B53" w:rsidRPr="001F251A">
        <w:rPr>
          <w:sz w:val="20"/>
          <w:szCs w:val="20"/>
        </w:rPr>
        <w:t xml:space="preserve">omstandigheid die niet te wijten </w:t>
      </w:r>
      <w:r w:rsidR="00E96401">
        <w:rPr>
          <w:sz w:val="20"/>
          <w:szCs w:val="20"/>
        </w:rPr>
        <w:t xml:space="preserve">is </w:t>
      </w:r>
      <w:r w:rsidR="00000B53" w:rsidRPr="001F251A">
        <w:rPr>
          <w:sz w:val="20"/>
          <w:szCs w:val="20"/>
        </w:rPr>
        <w:t>aan haar schuld</w:t>
      </w:r>
      <w:r w:rsidR="00842F06">
        <w:rPr>
          <w:sz w:val="20"/>
          <w:szCs w:val="20"/>
        </w:rPr>
        <w:t xml:space="preserve"> en </w:t>
      </w:r>
      <w:r w:rsidR="00E96401">
        <w:rPr>
          <w:sz w:val="20"/>
          <w:szCs w:val="20"/>
        </w:rPr>
        <w:t xml:space="preserve">die </w:t>
      </w:r>
      <w:r w:rsidR="00842F06">
        <w:rPr>
          <w:sz w:val="20"/>
          <w:szCs w:val="20"/>
        </w:rPr>
        <w:t xml:space="preserve">ook niet op grond van de wet, gemaakte afspraken of volgens </w:t>
      </w:r>
      <w:r w:rsidR="00272B93">
        <w:rPr>
          <w:sz w:val="20"/>
          <w:szCs w:val="20"/>
        </w:rPr>
        <w:t xml:space="preserve">de </w:t>
      </w:r>
      <w:r w:rsidR="00842F06">
        <w:rPr>
          <w:sz w:val="20"/>
          <w:szCs w:val="20"/>
        </w:rPr>
        <w:t xml:space="preserve">in het maatschappelijke </w:t>
      </w:r>
      <w:r w:rsidR="00000B53" w:rsidRPr="001F251A">
        <w:rPr>
          <w:sz w:val="20"/>
          <w:szCs w:val="20"/>
        </w:rPr>
        <w:t>verkeer geldende opvattingen voor haar rekening kom</w:t>
      </w:r>
      <w:r w:rsidR="00272B93">
        <w:rPr>
          <w:sz w:val="20"/>
          <w:szCs w:val="20"/>
        </w:rPr>
        <w:t>en</w:t>
      </w:r>
      <w:r w:rsidR="00E96401">
        <w:rPr>
          <w:sz w:val="20"/>
          <w:szCs w:val="20"/>
        </w:rPr>
        <w:t xml:space="preserve"> dan wel beho</w:t>
      </w:r>
      <w:r w:rsidR="00272B93">
        <w:rPr>
          <w:sz w:val="20"/>
          <w:szCs w:val="20"/>
        </w:rPr>
        <w:t>ren te komen</w:t>
      </w:r>
      <w:r w:rsidR="00E96401">
        <w:rPr>
          <w:sz w:val="20"/>
          <w:szCs w:val="20"/>
        </w:rPr>
        <w:t>.</w:t>
      </w:r>
      <w:r w:rsidR="00000B53" w:rsidRPr="001F251A">
        <w:rPr>
          <w:sz w:val="20"/>
          <w:szCs w:val="20"/>
        </w:rPr>
        <w:t xml:space="preserve"> </w:t>
      </w:r>
      <w:bookmarkEnd w:id="0"/>
    </w:p>
    <w:p w:rsidR="001F251A" w:rsidRDefault="00FA7E3D" w:rsidP="00000B53">
      <w:pPr>
        <w:pStyle w:val="Lijstalinea"/>
        <w:numPr>
          <w:ilvl w:val="0"/>
          <w:numId w:val="16"/>
        </w:numPr>
        <w:ind w:left="284" w:hanging="284"/>
        <w:rPr>
          <w:sz w:val="20"/>
          <w:szCs w:val="20"/>
        </w:rPr>
      </w:pPr>
      <w:r w:rsidRPr="001F251A">
        <w:rPr>
          <w:sz w:val="20"/>
          <w:szCs w:val="20"/>
        </w:rPr>
        <w:t xml:space="preserve">Onder overmacht wordt </w:t>
      </w:r>
      <w:r w:rsidR="00EC6400" w:rsidRPr="001F251A">
        <w:rPr>
          <w:sz w:val="20"/>
          <w:szCs w:val="20"/>
        </w:rPr>
        <w:t xml:space="preserve">in deze voorwaarden </w:t>
      </w:r>
      <w:r w:rsidRPr="001F251A">
        <w:rPr>
          <w:sz w:val="20"/>
          <w:szCs w:val="20"/>
        </w:rPr>
        <w:t>verstaan alle</w:t>
      </w:r>
      <w:r w:rsidR="00EC6400" w:rsidRPr="001F251A">
        <w:rPr>
          <w:sz w:val="20"/>
          <w:szCs w:val="20"/>
        </w:rPr>
        <w:t xml:space="preserve"> onvoorziene omstandigheden (w</w:t>
      </w:r>
      <w:r w:rsidRPr="001F251A">
        <w:rPr>
          <w:sz w:val="20"/>
          <w:szCs w:val="20"/>
        </w:rPr>
        <w:t xml:space="preserve">aarop </w:t>
      </w:r>
      <w:r w:rsidR="00EC6400" w:rsidRPr="001F251A">
        <w:rPr>
          <w:sz w:val="20"/>
          <w:szCs w:val="20"/>
        </w:rPr>
        <w:t>opdrachtnemer geen invloed heeft)</w:t>
      </w:r>
      <w:r w:rsidRPr="001F251A">
        <w:rPr>
          <w:sz w:val="20"/>
          <w:szCs w:val="20"/>
        </w:rPr>
        <w:t xml:space="preserve"> waardoor </w:t>
      </w:r>
      <w:r w:rsidR="00EC6400" w:rsidRPr="001F251A">
        <w:rPr>
          <w:sz w:val="20"/>
          <w:szCs w:val="20"/>
        </w:rPr>
        <w:t xml:space="preserve">opdrachtnemer </w:t>
      </w:r>
      <w:r w:rsidRPr="001F251A">
        <w:rPr>
          <w:sz w:val="20"/>
          <w:szCs w:val="20"/>
        </w:rPr>
        <w:t xml:space="preserve">niet in staat is haar verplichtingen na te komen. </w:t>
      </w:r>
      <w:r w:rsidR="00EC6400" w:rsidRPr="001F251A">
        <w:rPr>
          <w:sz w:val="20"/>
          <w:szCs w:val="20"/>
        </w:rPr>
        <w:t xml:space="preserve">Daarmee wordt in het bijzonder doch niet uitsluitend gedoeld op </w:t>
      </w:r>
      <w:r w:rsidR="00124A72" w:rsidRPr="001F251A">
        <w:rPr>
          <w:sz w:val="20"/>
          <w:szCs w:val="20"/>
        </w:rPr>
        <w:t xml:space="preserve">belemmeringen </w:t>
      </w:r>
      <w:r w:rsidR="00E8769C" w:rsidRPr="001F251A">
        <w:rPr>
          <w:sz w:val="20"/>
          <w:szCs w:val="20"/>
        </w:rPr>
        <w:t xml:space="preserve">door (nood)maatregelen van overheidswege. </w:t>
      </w:r>
    </w:p>
    <w:p w:rsidR="004000C8" w:rsidRPr="001F251A" w:rsidRDefault="00E8769C" w:rsidP="00000B53">
      <w:pPr>
        <w:pStyle w:val="Lijstalinea"/>
        <w:numPr>
          <w:ilvl w:val="0"/>
          <w:numId w:val="16"/>
        </w:numPr>
        <w:ind w:left="284" w:hanging="284"/>
        <w:rPr>
          <w:sz w:val="20"/>
          <w:szCs w:val="20"/>
        </w:rPr>
      </w:pPr>
      <w:r w:rsidRPr="001F251A">
        <w:rPr>
          <w:sz w:val="20"/>
          <w:szCs w:val="20"/>
        </w:rPr>
        <w:t xml:space="preserve">Opdrachtnemer schort </w:t>
      </w:r>
      <w:r w:rsidR="00423708" w:rsidRPr="001F251A">
        <w:rPr>
          <w:sz w:val="20"/>
          <w:szCs w:val="20"/>
        </w:rPr>
        <w:t xml:space="preserve">gedurende een periode van overmacht </w:t>
      </w:r>
      <w:r w:rsidRPr="001F251A">
        <w:rPr>
          <w:sz w:val="20"/>
          <w:szCs w:val="20"/>
        </w:rPr>
        <w:t xml:space="preserve">haar </w:t>
      </w:r>
      <w:r w:rsidR="00462BD8" w:rsidRPr="001F251A">
        <w:rPr>
          <w:sz w:val="20"/>
          <w:szCs w:val="20"/>
        </w:rPr>
        <w:t xml:space="preserve">contractuele </w:t>
      </w:r>
      <w:r w:rsidRPr="001F251A">
        <w:rPr>
          <w:sz w:val="20"/>
          <w:szCs w:val="20"/>
        </w:rPr>
        <w:t xml:space="preserve">verplichtingen </w:t>
      </w:r>
      <w:r w:rsidR="00462BD8" w:rsidRPr="001F251A">
        <w:rPr>
          <w:sz w:val="20"/>
          <w:szCs w:val="20"/>
        </w:rPr>
        <w:t xml:space="preserve">voortvloeiende </w:t>
      </w:r>
      <w:r w:rsidR="00000B53" w:rsidRPr="001F251A">
        <w:rPr>
          <w:sz w:val="20"/>
          <w:szCs w:val="20"/>
        </w:rPr>
        <w:t>uit de overeenkomst op</w:t>
      </w:r>
      <w:r w:rsidR="00423708">
        <w:rPr>
          <w:sz w:val="20"/>
          <w:szCs w:val="20"/>
        </w:rPr>
        <w:t>,</w:t>
      </w:r>
      <w:r w:rsidR="00000B53" w:rsidRPr="001F251A">
        <w:rPr>
          <w:sz w:val="20"/>
          <w:szCs w:val="20"/>
        </w:rPr>
        <w:t xml:space="preserve"> tot </w:t>
      </w:r>
      <w:r w:rsidRPr="001F251A">
        <w:rPr>
          <w:sz w:val="20"/>
          <w:szCs w:val="20"/>
        </w:rPr>
        <w:t xml:space="preserve">aan </w:t>
      </w:r>
      <w:r w:rsidR="00000B53" w:rsidRPr="001F251A">
        <w:rPr>
          <w:sz w:val="20"/>
          <w:szCs w:val="20"/>
        </w:rPr>
        <w:t>het tijdstip waarop de uitvoering van de verplichtingen redelijkerwijze weer mogelijk word</w:t>
      </w:r>
      <w:r w:rsidRPr="001F251A">
        <w:rPr>
          <w:sz w:val="20"/>
          <w:szCs w:val="20"/>
        </w:rPr>
        <w:t>en</w:t>
      </w:r>
      <w:r w:rsidR="00000B53" w:rsidRPr="001F251A">
        <w:rPr>
          <w:sz w:val="20"/>
          <w:szCs w:val="20"/>
        </w:rPr>
        <w:t xml:space="preserve"> geacht. </w:t>
      </w:r>
    </w:p>
    <w:p w:rsidR="00842F06" w:rsidRDefault="00842F06" w:rsidP="005C3D2F">
      <w:pPr>
        <w:pStyle w:val="Plattetekst"/>
        <w:ind w:left="284" w:right="183" w:hanging="284"/>
        <w:rPr>
          <w:b/>
          <w:color w:val="31849B" w:themeColor="accent5" w:themeShade="BF"/>
        </w:rPr>
      </w:pPr>
    </w:p>
    <w:p w:rsidR="00024602" w:rsidRPr="005C3D2F" w:rsidRDefault="00000B53" w:rsidP="005C3D2F">
      <w:pPr>
        <w:pStyle w:val="Plattetekst"/>
        <w:ind w:left="284" w:right="183" w:hanging="284"/>
        <w:rPr>
          <w:b/>
          <w:color w:val="31849B" w:themeColor="accent5" w:themeShade="BF"/>
        </w:rPr>
      </w:pPr>
      <w:r w:rsidRPr="005C3D2F">
        <w:rPr>
          <w:b/>
          <w:color w:val="31849B" w:themeColor="accent5" w:themeShade="BF"/>
        </w:rPr>
        <w:t>1</w:t>
      </w:r>
      <w:r w:rsidR="00462BD8">
        <w:rPr>
          <w:b/>
          <w:color w:val="31849B" w:themeColor="accent5" w:themeShade="BF"/>
        </w:rPr>
        <w:t>1</w:t>
      </w:r>
      <w:r w:rsidR="001F251A">
        <w:rPr>
          <w:b/>
          <w:color w:val="31849B" w:themeColor="accent5" w:themeShade="BF"/>
        </w:rPr>
        <w:t>.</w:t>
      </w:r>
      <w:r w:rsidRPr="005C3D2F">
        <w:rPr>
          <w:b/>
          <w:color w:val="31849B" w:themeColor="accent5" w:themeShade="BF"/>
        </w:rPr>
        <w:t xml:space="preserve"> Intellectuele eigendom </w:t>
      </w:r>
    </w:p>
    <w:p w:rsidR="00024602" w:rsidRPr="005C3D2F" w:rsidRDefault="00000B53" w:rsidP="00000B53">
      <w:pPr>
        <w:rPr>
          <w:sz w:val="20"/>
          <w:szCs w:val="20"/>
        </w:rPr>
      </w:pPr>
      <w:r w:rsidRPr="005C3D2F">
        <w:rPr>
          <w:sz w:val="20"/>
          <w:szCs w:val="20"/>
        </w:rPr>
        <w:t xml:space="preserve">Het door </w:t>
      </w:r>
      <w:r w:rsidR="00E8769C" w:rsidRPr="005C3D2F">
        <w:rPr>
          <w:sz w:val="20"/>
          <w:szCs w:val="20"/>
        </w:rPr>
        <w:t>opdrachtnemer</w:t>
      </w:r>
      <w:r w:rsidRPr="005C3D2F">
        <w:rPr>
          <w:sz w:val="20"/>
          <w:szCs w:val="20"/>
        </w:rPr>
        <w:t xml:space="preserve"> ontwikkelde en/of geleverd</w:t>
      </w:r>
      <w:r w:rsidR="006A32B1" w:rsidRPr="005C3D2F">
        <w:rPr>
          <w:sz w:val="20"/>
          <w:szCs w:val="20"/>
        </w:rPr>
        <w:t xml:space="preserve"> </w:t>
      </w:r>
      <w:r w:rsidRPr="005C3D2F">
        <w:rPr>
          <w:sz w:val="20"/>
          <w:szCs w:val="20"/>
        </w:rPr>
        <w:t xml:space="preserve">materiaal is uitsluitend bestemd om door de klant te worden gebruikt en mag niet zonder voorafgaande </w:t>
      </w:r>
      <w:r w:rsidR="00E8769C" w:rsidRPr="005C3D2F">
        <w:rPr>
          <w:sz w:val="20"/>
          <w:szCs w:val="20"/>
        </w:rPr>
        <w:t xml:space="preserve">schriftelijke </w:t>
      </w:r>
      <w:r w:rsidRPr="005C3D2F">
        <w:rPr>
          <w:sz w:val="20"/>
          <w:szCs w:val="20"/>
        </w:rPr>
        <w:t xml:space="preserve">toestemming van </w:t>
      </w:r>
      <w:r w:rsidR="00E8769C" w:rsidRPr="005C3D2F">
        <w:rPr>
          <w:sz w:val="20"/>
          <w:szCs w:val="20"/>
        </w:rPr>
        <w:t xml:space="preserve">opdrachtnemer </w:t>
      </w:r>
      <w:r w:rsidRPr="005C3D2F">
        <w:rPr>
          <w:sz w:val="20"/>
          <w:szCs w:val="20"/>
        </w:rPr>
        <w:t xml:space="preserve">worden verveelvoudigd, openbaar gemaakt of ter kennis van derden worden gebracht, tenzij schriftelijk anders </w:t>
      </w:r>
      <w:r w:rsidR="00E8769C" w:rsidRPr="005C3D2F">
        <w:rPr>
          <w:sz w:val="20"/>
          <w:szCs w:val="20"/>
        </w:rPr>
        <w:t xml:space="preserve">is </w:t>
      </w:r>
      <w:r w:rsidRPr="005C3D2F">
        <w:rPr>
          <w:sz w:val="20"/>
          <w:szCs w:val="20"/>
        </w:rPr>
        <w:t xml:space="preserve">overeengekomen. </w:t>
      </w:r>
    </w:p>
    <w:p w:rsidR="00000B53" w:rsidRPr="005C3D2F" w:rsidRDefault="00000B53" w:rsidP="00000B53">
      <w:pPr>
        <w:rPr>
          <w:sz w:val="20"/>
          <w:szCs w:val="20"/>
        </w:rPr>
      </w:pPr>
    </w:p>
    <w:p w:rsidR="00024602" w:rsidRPr="005C3D2F" w:rsidRDefault="004000C8" w:rsidP="005C3D2F">
      <w:pPr>
        <w:pStyle w:val="Plattetekst"/>
        <w:ind w:left="284" w:right="183" w:hanging="284"/>
        <w:rPr>
          <w:b/>
          <w:color w:val="31849B" w:themeColor="accent5" w:themeShade="BF"/>
        </w:rPr>
      </w:pPr>
      <w:r w:rsidRPr="005C3D2F">
        <w:rPr>
          <w:b/>
          <w:color w:val="31849B" w:themeColor="accent5" w:themeShade="BF"/>
        </w:rPr>
        <w:t>1</w:t>
      </w:r>
      <w:r w:rsidR="00462BD8">
        <w:rPr>
          <w:b/>
          <w:color w:val="31849B" w:themeColor="accent5" w:themeShade="BF"/>
        </w:rPr>
        <w:t>2</w:t>
      </w:r>
      <w:r w:rsidR="001F251A">
        <w:rPr>
          <w:b/>
          <w:color w:val="31849B" w:themeColor="accent5" w:themeShade="BF"/>
        </w:rPr>
        <w:t>.</w:t>
      </w:r>
      <w:r w:rsidR="00000B53" w:rsidRPr="005C3D2F">
        <w:rPr>
          <w:b/>
          <w:color w:val="31849B" w:themeColor="accent5" w:themeShade="BF"/>
        </w:rPr>
        <w:t xml:space="preserve"> Vrijwaringen </w:t>
      </w:r>
    </w:p>
    <w:p w:rsidR="00000B53" w:rsidRPr="005C3D2F" w:rsidRDefault="00462BD8" w:rsidP="00000B53">
      <w:pPr>
        <w:rPr>
          <w:sz w:val="20"/>
          <w:szCs w:val="20"/>
        </w:rPr>
      </w:pPr>
      <w:r>
        <w:rPr>
          <w:sz w:val="20"/>
          <w:szCs w:val="20"/>
        </w:rPr>
        <w:t xml:space="preserve">Als </w:t>
      </w:r>
      <w:r w:rsidR="00000B53" w:rsidRPr="005C3D2F">
        <w:rPr>
          <w:sz w:val="20"/>
          <w:szCs w:val="20"/>
        </w:rPr>
        <w:t xml:space="preserve">de klant aan </w:t>
      </w:r>
      <w:r w:rsidR="00E82C7F" w:rsidRPr="005C3D2F">
        <w:rPr>
          <w:sz w:val="20"/>
          <w:szCs w:val="20"/>
        </w:rPr>
        <w:t xml:space="preserve">opdrachtnemer </w:t>
      </w:r>
      <w:r w:rsidR="00000B53" w:rsidRPr="005C3D2F">
        <w:rPr>
          <w:sz w:val="20"/>
          <w:szCs w:val="20"/>
        </w:rPr>
        <w:t>informatiedragers, elektronische bestanden, e-mails, of software etc. verstrekt, garandeert de klant dat deze vrij zijn van virussen en</w:t>
      </w:r>
      <w:r>
        <w:rPr>
          <w:sz w:val="20"/>
          <w:szCs w:val="20"/>
        </w:rPr>
        <w:t xml:space="preserve">/of andere </w:t>
      </w:r>
      <w:r w:rsidR="00000B53" w:rsidRPr="005C3D2F">
        <w:rPr>
          <w:sz w:val="20"/>
          <w:szCs w:val="20"/>
        </w:rPr>
        <w:t xml:space="preserve">defecten. </w:t>
      </w:r>
      <w:r>
        <w:rPr>
          <w:sz w:val="20"/>
          <w:szCs w:val="20"/>
        </w:rPr>
        <w:t xml:space="preserve">Mocht dit niet het geval zijn is de klant tot vergoeding van de eventuele schade aan de kant van opdrachtnemer gehouden.  </w:t>
      </w:r>
    </w:p>
    <w:p w:rsidR="005516A1" w:rsidRPr="005C3D2F" w:rsidRDefault="005516A1" w:rsidP="005516A1">
      <w:pPr>
        <w:rPr>
          <w:b/>
          <w:sz w:val="20"/>
          <w:szCs w:val="20"/>
          <w:highlight w:val="lightGray"/>
        </w:rPr>
      </w:pPr>
    </w:p>
    <w:p w:rsidR="00024602" w:rsidRPr="005C3D2F" w:rsidRDefault="001F251A" w:rsidP="005C3D2F">
      <w:pPr>
        <w:pStyle w:val="Plattetekst"/>
        <w:ind w:left="284" w:right="183" w:hanging="284"/>
        <w:rPr>
          <w:b/>
          <w:color w:val="31849B" w:themeColor="accent5" w:themeShade="BF"/>
        </w:rPr>
      </w:pPr>
      <w:r>
        <w:rPr>
          <w:b/>
          <w:color w:val="31849B" w:themeColor="accent5" w:themeShade="BF"/>
        </w:rPr>
        <w:t>13.</w:t>
      </w:r>
      <w:r w:rsidR="005516A1" w:rsidRPr="005C3D2F">
        <w:rPr>
          <w:b/>
          <w:color w:val="31849B" w:themeColor="accent5" w:themeShade="BF"/>
        </w:rPr>
        <w:t xml:space="preserve"> </w:t>
      </w:r>
      <w:r w:rsidR="00000B53" w:rsidRPr="005C3D2F">
        <w:rPr>
          <w:b/>
          <w:color w:val="31849B" w:themeColor="accent5" w:themeShade="BF"/>
        </w:rPr>
        <w:t>Toepasselijk recht en geschillen</w:t>
      </w:r>
    </w:p>
    <w:p w:rsidR="001F251A" w:rsidRDefault="00BF435A" w:rsidP="00BF435A">
      <w:pPr>
        <w:pStyle w:val="Lijstalinea"/>
        <w:numPr>
          <w:ilvl w:val="0"/>
          <w:numId w:val="17"/>
        </w:numPr>
        <w:ind w:left="284" w:hanging="284"/>
        <w:rPr>
          <w:sz w:val="20"/>
          <w:szCs w:val="20"/>
        </w:rPr>
      </w:pPr>
      <w:r w:rsidRPr="001F251A">
        <w:rPr>
          <w:sz w:val="20"/>
          <w:szCs w:val="20"/>
        </w:rPr>
        <w:t>Op elke overeenkomst tussen opdrachtnemer en de klant is Nederlands recht van toepassing.</w:t>
      </w:r>
    </w:p>
    <w:p w:rsidR="001F251A" w:rsidRDefault="00000B53" w:rsidP="00000B53">
      <w:pPr>
        <w:pStyle w:val="Lijstalinea"/>
        <w:numPr>
          <w:ilvl w:val="0"/>
          <w:numId w:val="17"/>
        </w:numPr>
        <w:ind w:left="284" w:hanging="284"/>
        <w:rPr>
          <w:sz w:val="20"/>
          <w:szCs w:val="20"/>
        </w:rPr>
      </w:pPr>
      <w:r w:rsidRPr="001F251A">
        <w:rPr>
          <w:sz w:val="20"/>
          <w:szCs w:val="20"/>
        </w:rPr>
        <w:t xml:space="preserve">In geval van enig geschil tussen </w:t>
      </w:r>
      <w:r w:rsidR="005516A1" w:rsidRPr="001F251A">
        <w:rPr>
          <w:sz w:val="20"/>
          <w:szCs w:val="20"/>
        </w:rPr>
        <w:t xml:space="preserve">opdrachtnemer en </w:t>
      </w:r>
      <w:r w:rsidRPr="001F251A">
        <w:rPr>
          <w:sz w:val="20"/>
          <w:szCs w:val="20"/>
        </w:rPr>
        <w:t xml:space="preserve">klant </w:t>
      </w:r>
      <w:r w:rsidR="00462BD8" w:rsidRPr="001F251A">
        <w:rPr>
          <w:sz w:val="20"/>
          <w:szCs w:val="20"/>
        </w:rPr>
        <w:t>is</w:t>
      </w:r>
      <w:r w:rsidR="00423708">
        <w:rPr>
          <w:sz w:val="20"/>
          <w:szCs w:val="20"/>
        </w:rPr>
        <w:t>,</w:t>
      </w:r>
      <w:r w:rsidR="00462BD8" w:rsidRPr="001F251A">
        <w:rPr>
          <w:sz w:val="20"/>
          <w:szCs w:val="20"/>
        </w:rPr>
        <w:t xml:space="preserve"> met </w:t>
      </w:r>
      <w:r w:rsidRPr="001F251A">
        <w:rPr>
          <w:sz w:val="20"/>
          <w:szCs w:val="20"/>
        </w:rPr>
        <w:t xml:space="preserve">uitsluiting van </w:t>
      </w:r>
      <w:r w:rsidR="00462BD8" w:rsidRPr="001F251A">
        <w:rPr>
          <w:sz w:val="20"/>
          <w:szCs w:val="20"/>
        </w:rPr>
        <w:t>ieder ander</w:t>
      </w:r>
      <w:r w:rsidR="00423708">
        <w:rPr>
          <w:sz w:val="20"/>
          <w:szCs w:val="20"/>
        </w:rPr>
        <w:t>,</w:t>
      </w:r>
      <w:r w:rsidR="00462BD8" w:rsidRPr="001F251A">
        <w:rPr>
          <w:sz w:val="20"/>
          <w:szCs w:val="20"/>
        </w:rPr>
        <w:t xml:space="preserve"> </w:t>
      </w:r>
      <w:r w:rsidRPr="001F251A">
        <w:rPr>
          <w:sz w:val="20"/>
          <w:szCs w:val="20"/>
        </w:rPr>
        <w:t xml:space="preserve">de bevoegde rechter </w:t>
      </w:r>
      <w:r w:rsidR="005516A1" w:rsidRPr="001F251A">
        <w:rPr>
          <w:sz w:val="20"/>
          <w:szCs w:val="20"/>
        </w:rPr>
        <w:t xml:space="preserve">van de Rechtbank Oost-Brabant te </w:t>
      </w:r>
      <w:r w:rsidR="00462BD8" w:rsidRPr="001F251A">
        <w:rPr>
          <w:sz w:val="20"/>
          <w:szCs w:val="20"/>
        </w:rPr>
        <w:t>’</w:t>
      </w:r>
      <w:r w:rsidR="005516A1" w:rsidRPr="001F251A">
        <w:rPr>
          <w:sz w:val="20"/>
          <w:szCs w:val="20"/>
        </w:rPr>
        <w:t>s-Hertogenbosch</w:t>
      </w:r>
      <w:r w:rsidR="00462BD8" w:rsidRPr="001F251A">
        <w:rPr>
          <w:sz w:val="20"/>
          <w:szCs w:val="20"/>
        </w:rPr>
        <w:t xml:space="preserve"> bevoegd</w:t>
      </w:r>
      <w:r w:rsidR="005516A1" w:rsidRPr="001F251A">
        <w:rPr>
          <w:sz w:val="20"/>
          <w:szCs w:val="20"/>
        </w:rPr>
        <w:t xml:space="preserve">. Deze forumkeuze is </w:t>
      </w:r>
      <w:r w:rsidR="00462BD8" w:rsidRPr="001F251A">
        <w:rPr>
          <w:sz w:val="20"/>
          <w:szCs w:val="20"/>
        </w:rPr>
        <w:t xml:space="preserve">tevens uitdrukkelijk </w:t>
      </w:r>
      <w:r w:rsidR="005516A1" w:rsidRPr="001F251A">
        <w:rPr>
          <w:sz w:val="20"/>
          <w:szCs w:val="20"/>
        </w:rPr>
        <w:t xml:space="preserve">opgenomen in de tussen opdrachtnemer en klant gesloten overeenkomst.  </w:t>
      </w:r>
    </w:p>
    <w:p w:rsidR="00467337" w:rsidRDefault="005516A1" w:rsidP="001F251A">
      <w:pPr>
        <w:pStyle w:val="Lijstalinea"/>
        <w:numPr>
          <w:ilvl w:val="0"/>
          <w:numId w:val="17"/>
        </w:numPr>
        <w:ind w:left="284" w:hanging="284"/>
        <w:rPr>
          <w:sz w:val="20"/>
          <w:szCs w:val="20"/>
        </w:rPr>
      </w:pPr>
      <w:r w:rsidRPr="001F251A">
        <w:rPr>
          <w:sz w:val="20"/>
          <w:szCs w:val="20"/>
        </w:rPr>
        <w:t xml:space="preserve">Opdrachtnemer </w:t>
      </w:r>
      <w:r w:rsidR="00000B53" w:rsidRPr="001F251A">
        <w:rPr>
          <w:sz w:val="20"/>
          <w:szCs w:val="20"/>
        </w:rPr>
        <w:t xml:space="preserve">behoudt zich </w:t>
      </w:r>
      <w:r w:rsidRPr="001F251A">
        <w:rPr>
          <w:sz w:val="20"/>
          <w:szCs w:val="20"/>
        </w:rPr>
        <w:t xml:space="preserve">tevens </w:t>
      </w:r>
      <w:r w:rsidR="00000B53" w:rsidRPr="001F251A">
        <w:rPr>
          <w:sz w:val="20"/>
          <w:szCs w:val="20"/>
        </w:rPr>
        <w:t xml:space="preserve">het recht voor het geschil voor te leggen aan de volgens de wet bevoegde rechter. </w:t>
      </w:r>
    </w:p>
    <w:p w:rsidR="00423708" w:rsidRDefault="00423708" w:rsidP="00423708">
      <w:pPr>
        <w:rPr>
          <w:sz w:val="20"/>
          <w:szCs w:val="20"/>
        </w:rPr>
      </w:pPr>
    </w:p>
    <w:p w:rsidR="00423708" w:rsidRPr="009731A7" w:rsidRDefault="00423708" w:rsidP="009731A7">
      <w:pPr>
        <w:pStyle w:val="Plattetekst"/>
        <w:ind w:left="284" w:right="183" w:hanging="284"/>
        <w:rPr>
          <w:b/>
          <w:color w:val="31849B" w:themeColor="accent5" w:themeShade="BF"/>
        </w:rPr>
      </w:pPr>
      <w:r w:rsidRPr="009731A7">
        <w:rPr>
          <w:b/>
          <w:color w:val="31849B" w:themeColor="accent5" w:themeShade="BF"/>
        </w:rPr>
        <w:t>14. Deponering</w:t>
      </w:r>
    </w:p>
    <w:p w:rsidR="00423708" w:rsidRPr="009731A7" w:rsidRDefault="00423708" w:rsidP="00423708">
      <w:pPr>
        <w:rPr>
          <w:sz w:val="20"/>
          <w:szCs w:val="20"/>
        </w:rPr>
      </w:pPr>
      <w:r w:rsidRPr="009731A7">
        <w:rPr>
          <w:sz w:val="20"/>
          <w:szCs w:val="20"/>
        </w:rPr>
        <w:t>Deze voorwaarden zijn gedeponeerd ter griffie van de Rechtbank Oost- Brabant</w:t>
      </w:r>
      <w:r w:rsidR="0073625B">
        <w:rPr>
          <w:sz w:val="20"/>
          <w:szCs w:val="20"/>
        </w:rPr>
        <w:t xml:space="preserve"> onder nummer 25/2022</w:t>
      </w:r>
      <w:bookmarkStart w:id="1" w:name="_GoBack"/>
      <w:bookmarkEnd w:id="1"/>
      <w:r w:rsidR="009E4A10">
        <w:rPr>
          <w:sz w:val="20"/>
          <w:szCs w:val="20"/>
        </w:rPr>
        <w:t>.</w:t>
      </w:r>
    </w:p>
    <w:sectPr w:rsidR="00423708" w:rsidRPr="009731A7" w:rsidSect="003A177B">
      <w:pgSz w:w="11906" w:h="16838"/>
      <w:pgMar w:top="993" w:right="70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855"/>
    <w:multiLevelType w:val="hybridMultilevel"/>
    <w:tmpl w:val="8F4CD962"/>
    <w:lvl w:ilvl="0" w:tplc="26C2479A">
      <w:start w:val="1"/>
      <w:numFmt w:val="bullet"/>
      <w:lvlText w:val=""/>
      <w:lvlJc w:val="left"/>
      <w:pPr>
        <w:ind w:left="720" w:hanging="360"/>
      </w:pPr>
      <w:rPr>
        <w:rFonts w:ascii="Wingdings" w:hAnsi="Wingdings"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C40BBC"/>
    <w:multiLevelType w:val="hybridMultilevel"/>
    <w:tmpl w:val="CB9CDC7C"/>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C1BB1"/>
    <w:multiLevelType w:val="hybridMultilevel"/>
    <w:tmpl w:val="4394EBF0"/>
    <w:lvl w:ilvl="0" w:tplc="335C9DE8">
      <w:start w:val="1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303CE4"/>
    <w:multiLevelType w:val="hybridMultilevel"/>
    <w:tmpl w:val="8B9A1160"/>
    <w:lvl w:ilvl="0" w:tplc="0F3CEFD0">
      <w:start w:val="1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302944"/>
    <w:multiLevelType w:val="hybridMultilevel"/>
    <w:tmpl w:val="E01AD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BA71D8"/>
    <w:multiLevelType w:val="hybridMultilevel"/>
    <w:tmpl w:val="265C1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E4557B"/>
    <w:multiLevelType w:val="hybridMultilevel"/>
    <w:tmpl w:val="593844E4"/>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F73995"/>
    <w:multiLevelType w:val="hybridMultilevel"/>
    <w:tmpl w:val="992256C4"/>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896692"/>
    <w:multiLevelType w:val="hybridMultilevel"/>
    <w:tmpl w:val="74F67AC6"/>
    <w:lvl w:ilvl="0" w:tplc="5A783FA2">
      <w:start w:val="1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40382A"/>
    <w:multiLevelType w:val="hybridMultilevel"/>
    <w:tmpl w:val="7AC69B24"/>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A30BAC"/>
    <w:multiLevelType w:val="hybridMultilevel"/>
    <w:tmpl w:val="D08C1D3E"/>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1B79F4"/>
    <w:multiLevelType w:val="hybridMultilevel"/>
    <w:tmpl w:val="7CE4B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1E1AE3"/>
    <w:multiLevelType w:val="hybridMultilevel"/>
    <w:tmpl w:val="8A427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7F1B7C"/>
    <w:multiLevelType w:val="hybridMultilevel"/>
    <w:tmpl w:val="32C03D64"/>
    <w:lvl w:ilvl="0" w:tplc="6728CB20">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ED7FD4"/>
    <w:multiLevelType w:val="hybridMultilevel"/>
    <w:tmpl w:val="7AC69B24"/>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C960E4"/>
    <w:multiLevelType w:val="hybridMultilevel"/>
    <w:tmpl w:val="500C457A"/>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1A7C85"/>
    <w:multiLevelType w:val="hybridMultilevel"/>
    <w:tmpl w:val="7AC69B24"/>
    <w:lvl w:ilvl="0" w:tplc="AC7A63BC">
      <w:start w:val="1"/>
      <w:numFmt w:val="decimal"/>
      <w:lvlText w:val="%1."/>
      <w:lvlJc w:val="left"/>
      <w:pPr>
        <w:ind w:left="720" w:hanging="360"/>
      </w:pPr>
      <w:rPr>
        <w:b/>
        <w:color w:val="31849B" w:themeColor="accent5"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2"/>
  </w:num>
  <w:num w:numId="5">
    <w:abstractNumId w:val="8"/>
  </w:num>
  <w:num w:numId="6">
    <w:abstractNumId w:val="11"/>
  </w:num>
  <w:num w:numId="7">
    <w:abstractNumId w:val="4"/>
  </w:num>
  <w:num w:numId="8">
    <w:abstractNumId w:val="5"/>
  </w:num>
  <w:num w:numId="9">
    <w:abstractNumId w:val="0"/>
  </w:num>
  <w:num w:numId="10">
    <w:abstractNumId w:val="7"/>
  </w:num>
  <w:num w:numId="11">
    <w:abstractNumId w:val="6"/>
  </w:num>
  <w:num w:numId="12">
    <w:abstractNumId w:val="9"/>
  </w:num>
  <w:num w:numId="13">
    <w:abstractNumId w:val="14"/>
  </w:num>
  <w:num w:numId="14">
    <w:abstractNumId w:val="16"/>
  </w:num>
  <w:num w:numId="15">
    <w:abstractNumId w:val="15"/>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53"/>
    <w:rsid w:val="00000B53"/>
    <w:rsid w:val="00024602"/>
    <w:rsid w:val="00096F66"/>
    <w:rsid w:val="000A0A34"/>
    <w:rsid w:val="000B18F0"/>
    <w:rsid w:val="000D08EB"/>
    <w:rsid w:val="000E7F21"/>
    <w:rsid w:val="00123FE7"/>
    <w:rsid w:val="00124A72"/>
    <w:rsid w:val="001549F4"/>
    <w:rsid w:val="001606C7"/>
    <w:rsid w:val="00183255"/>
    <w:rsid w:val="001C1F3C"/>
    <w:rsid w:val="001E67F8"/>
    <w:rsid w:val="001F251A"/>
    <w:rsid w:val="001F4D64"/>
    <w:rsid w:val="001F5745"/>
    <w:rsid w:val="001F6753"/>
    <w:rsid w:val="00250B20"/>
    <w:rsid w:val="00272B93"/>
    <w:rsid w:val="00277AC8"/>
    <w:rsid w:val="0036775B"/>
    <w:rsid w:val="003A177B"/>
    <w:rsid w:val="003A27C1"/>
    <w:rsid w:val="003C3FF0"/>
    <w:rsid w:val="004000C8"/>
    <w:rsid w:val="00403F19"/>
    <w:rsid w:val="00423708"/>
    <w:rsid w:val="00424F9E"/>
    <w:rsid w:val="00462BD8"/>
    <w:rsid w:val="00467337"/>
    <w:rsid w:val="004A5110"/>
    <w:rsid w:val="00523886"/>
    <w:rsid w:val="005358C1"/>
    <w:rsid w:val="005412B3"/>
    <w:rsid w:val="005516A1"/>
    <w:rsid w:val="005617FB"/>
    <w:rsid w:val="005A564C"/>
    <w:rsid w:val="005A5B66"/>
    <w:rsid w:val="005C3D2F"/>
    <w:rsid w:val="006167BA"/>
    <w:rsid w:val="006354C8"/>
    <w:rsid w:val="006424A9"/>
    <w:rsid w:val="006A32B1"/>
    <w:rsid w:val="006C3A29"/>
    <w:rsid w:val="007017CF"/>
    <w:rsid w:val="0073625B"/>
    <w:rsid w:val="007B366E"/>
    <w:rsid w:val="007B4082"/>
    <w:rsid w:val="007B451C"/>
    <w:rsid w:val="007C5C6B"/>
    <w:rsid w:val="007E5F46"/>
    <w:rsid w:val="007F1E1E"/>
    <w:rsid w:val="008379AA"/>
    <w:rsid w:val="00842F06"/>
    <w:rsid w:val="008567A2"/>
    <w:rsid w:val="00885AC5"/>
    <w:rsid w:val="008F46E5"/>
    <w:rsid w:val="00910DB9"/>
    <w:rsid w:val="00933806"/>
    <w:rsid w:val="009731A7"/>
    <w:rsid w:val="009D2CED"/>
    <w:rsid w:val="009E4A10"/>
    <w:rsid w:val="00A70241"/>
    <w:rsid w:val="00A92CB0"/>
    <w:rsid w:val="00A958F2"/>
    <w:rsid w:val="00AB4736"/>
    <w:rsid w:val="00AD328B"/>
    <w:rsid w:val="00AD7D5C"/>
    <w:rsid w:val="00AE0109"/>
    <w:rsid w:val="00BA7B11"/>
    <w:rsid w:val="00BC0098"/>
    <w:rsid w:val="00BE1B27"/>
    <w:rsid w:val="00BF435A"/>
    <w:rsid w:val="00C30056"/>
    <w:rsid w:val="00C83639"/>
    <w:rsid w:val="00CA2DD7"/>
    <w:rsid w:val="00DF3BF1"/>
    <w:rsid w:val="00E27A7D"/>
    <w:rsid w:val="00E42D48"/>
    <w:rsid w:val="00E56651"/>
    <w:rsid w:val="00E70ABC"/>
    <w:rsid w:val="00E82C7F"/>
    <w:rsid w:val="00E8769C"/>
    <w:rsid w:val="00E96401"/>
    <w:rsid w:val="00E96C69"/>
    <w:rsid w:val="00EA5C76"/>
    <w:rsid w:val="00EB489F"/>
    <w:rsid w:val="00EC6400"/>
    <w:rsid w:val="00EE6609"/>
    <w:rsid w:val="00F42E3B"/>
    <w:rsid w:val="00F4534A"/>
    <w:rsid w:val="00F64F5B"/>
    <w:rsid w:val="00FA7E3D"/>
    <w:rsid w:val="00FB0A7C"/>
    <w:rsid w:val="00FC2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F295"/>
  <w15:chartTrackingRefBased/>
  <w15:docId w15:val="{E7F1FB9A-29AF-4416-830C-0CFD274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A5C76"/>
    <w:rPr>
      <w:sz w:val="24"/>
      <w:szCs w:val="24"/>
    </w:rPr>
  </w:style>
  <w:style w:type="paragraph" w:styleId="Kop1">
    <w:name w:val="heading 1"/>
    <w:basedOn w:val="Standaard"/>
    <w:next w:val="Standaard"/>
    <w:link w:val="Kop1Char"/>
    <w:uiPriority w:val="9"/>
    <w:qFormat/>
    <w:rsid w:val="00EA5C76"/>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EA5C76"/>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EA5C76"/>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EA5C76"/>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EA5C76"/>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EA5C76"/>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EA5C76"/>
    <w:pPr>
      <w:spacing w:before="240" w:after="60"/>
      <w:outlineLvl w:val="6"/>
    </w:pPr>
  </w:style>
  <w:style w:type="paragraph" w:styleId="Kop8">
    <w:name w:val="heading 8"/>
    <w:basedOn w:val="Standaard"/>
    <w:next w:val="Standaard"/>
    <w:link w:val="Kop8Char"/>
    <w:uiPriority w:val="9"/>
    <w:semiHidden/>
    <w:unhideWhenUsed/>
    <w:qFormat/>
    <w:rsid w:val="00EA5C76"/>
    <w:pPr>
      <w:spacing w:before="240" w:after="60"/>
      <w:outlineLvl w:val="7"/>
    </w:pPr>
    <w:rPr>
      <w:i/>
      <w:iCs/>
    </w:rPr>
  </w:style>
  <w:style w:type="paragraph" w:styleId="Kop9">
    <w:name w:val="heading 9"/>
    <w:basedOn w:val="Standaard"/>
    <w:next w:val="Standaard"/>
    <w:link w:val="Kop9Char"/>
    <w:uiPriority w:val="9"/>
    <w:semiHidden/>
    <w:unhideWhenUsed/>
    <w:qFormat/>
    <w:rsid w:val="00EA5C76"/>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C76"/>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EA5C76"/>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EA5C76"/>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EA5C76"/>
    <w:rPr>
      <w:b/>
      <w:bCs/>
      <w:sz w:val="28"/>
      <w:szCs w:val="28"/>
    </w:rPr>
  </w:style>
  <w:style w:type="character" w:customStyle="1" w:styleId="Kop5Char">
    <w:name w:val="Kop 5 Char"/>
    <w:basedOn w:val="Standaardalinea-lettertype"/>
    <w:link w:val="Kop5"/>
    <w:uiPriority w:val="9"/>
    <w:semiHidden/>
    <w:rsid w:val="00EA5C76"/>
    <w:rPr>
      <w:b/>
      <w:bCs/>
      <w:i/>
      <w:iCs/>
      <w:sz w:val="26"/>
      <w:szCs w:val="26"/>
    </w:rPr>
  </w:style>
  <w:style w:type="character" w:customStyle="1" w:styleId="Kop6Char">
    <w:name w:val="Kop 6 Char"/>
    <w:basedOn w:val="Standaardalinea-lettertype"/>
    <w:link w:val="Kop6"/>
    <w:uiPriority w:val="9"/>
    <w:semiHidden/>
    <w:rsid w:val="00EA5C76"/>
    <w:rPr>
      <w:b/>
      <w:bCs/>
    </w:rPr>
  </w:style>
  <w:style w:type="character" w:customStyle="1" w:styleId="Kop7Char">
    <w:name w:val="Kop 7 Char"/>
    <w:basedOn w:val="Standaardalinea-lettertype"/>
    <w:link w:val="Kop7"/>
    <w:uiPriority w:val="9"/>
    <w:semiHidden/>
    <w:rsid w:val="00EA5C76"/>
    <w:rPr>
      <w:sz w:val="24"/>
      <w:szCs w:val="24"/>
    </w:rPr>
  </w:style>
  <w:style w:type="character" w:customStyle="1" w:styleId="Kop8Char">
    <w:name w:val="Kop 8 Char"/>
    <w:basedOn w:val="Standaardalinea-lettertype"/>
    <w:link w:val="Kop8"/>
    <w:uiPriority w:val="9"/>
    <w:semiHidden/>
    <w:rsid w:val="00EA5C76"/>
    <w:rPr>
      <w:i/>
      <w:iCs/>
      <w:sz w:val="24"/>
      <w:szCs w:val="24"/>
    </w:rPr>
  </w:style>
  <w:style w:type="character" w:customStyle="1" w:styleId="Kop9Char">
    <w:name w:val="Kop 9 Char"/>
    <w:basedOn w:val="Standaardalinea-lettertype"/>
    <w:link w:val="Kop9"/>
    <w:uiPriority w:val="9"/>
    <w:semiHidden/>
    <w:rsid w:val="00EA5C76"/>
    <w:rPr>
      <w:rFonts w:asciiTheme="majorHAnsi" w:eastAsiaTheme="majorEastAsia" w:hAnsiTheme="majorHAnsi"/>
    </w:rPr>
  </w:style>
  <w:style w:type="paragraph" w:styleId="Titel">
    <w:name w:val="Title"/>
    <w:basedOn w:val="Standaard"/>
    <w:next w:val="Standaard"/>
    <w:link w:val="TitelChar"/>
    <w:uiPriority w:val="10"/>
    <w:qFormat/>
    <w:rsid w:val="00EA5C76"/>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EA5C76"/>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EA5C76"/>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EA5C76"/>
    <w:rPr>
      <w:rFonts w:asciiTheme="majorHAnsi" w:eastAsiaTheme="majorEastAsia" w:hAnsiTheme="majorHAnsi"/>
      <w:sz w:val="24"/>
      <w:szCs w:val="24"/>
    </w:rPr>
  </w:style>
  <w:style w:type="character" w:styleId="Zwaar">
    <w:name w:val="Strong"/>
    <w:basedOn w:val="Standaardalinea-lettertype"/>
    <w:uiPriority w:val="22"/>
    <w:qFormat/>
    <w:rsid w:val="00EA5C76"/>
    <w:rPr>
      <w:b/>
      <w:bCs/>
    </w:rPr>
  </w:style>
  <w:style w:type="character" w:styleId="Nadruk">
    <w:name w:val="Emphasis"/>
    <w:basedOn w:val="Standaardalinea-lettertype"/>
    <w:uiPriority w:val="20"/>
    <w:qFormat/>
    <w:rsid w:val="00EA5C76"/>
    <w:rPr>
      <w:rFonts w:asciiTheme="minorHAnsi" w:hAnsiTheme="minorHAnsi"/>
      <w:b/>
      <w:i/>
      <w:iCs/>
    </w:rPr>
  </w:style>
  <w:style w:type="paragraph" w:styleId="Geenafstand">
    <w:name w:val="No Spacing"/>
    <w:basedOn w:val="Standaard"/>
    <w:uiPriority w:val="1"/>
    <w:qFormat/>
    <w:rsid w:val="00EA5C76"/>
    <w:rPr>
      <w:szCs w:val="32"/>
    </w:rPr>
  </w:style>
  <w:style w:type="paragraph" w:styleId="Lijstalinea">
    <w:name w:val="List Paragraph"/>
    <w:basedOn w:val="Standaard"/>
    <w:uiPriority w:val="34"/>
    <w:qFormat/>
    <w:rsid w:val="00EA5C76"/>
    <w:pPr>
      <w:ind w:left="720"/>
      <w:contextualSpacing/>
    </w:pPr>
  </w:style>
  <w:style w:type="paragraph" w:styleId="Citaat">
    <w:name w:val="Quote"/>
    <w:basedOn w:val="Standaard"/>
    <w:next w:val="Standaard"/>
    <w:link w:val="CitaatChar"/>
    <w:uiPriority w:val="29"/>
    <w:qFormat/>
    <w:rsid w:val="00EA5C76"/>
    <w:rPr>
      <w:i/>
    </w:rPr>
  </w:style>
  <w:style w:type="character" w:customStyle="1" w:styleId="CitaatChar">
    <w:name w:val="Citaat Char"/>
    <w:basedOn w:val="Standaardalinea-lettertype"/>
    <w:link w:val="Citaat"/>
    <w:uiPriority w:val="29"/>
    <w:rsid w:val="00EA5C76"/>
    <w:rPr>
      <w:i/>
      <w:sz w:val="24"/>
      <w:szCs w:val="24"/>
    </w:rPr>
  </w:style>
  <w:style w:type="paragraph" w:styleId="Duidelijkcitaat">
    <w:name w:val="Intense Quote"/>
    <w:basedOn w:val="Standaard"/>
    <w:next w:val="Standaard"/>
    <w:link w:val="DuidelijkcitaatChar"/>
    <w:uiPriority w:val="30"/>
    <w:qFormat/>
    <w:rsid w:val="00EA5C76"/>
    <w:pPr>
      <w:ind w:left="720" w:right="720"/>
    </w:pPr>
    <w:rPr>
      <w:b/>
      <w:i/>
      <w:szCs w:val="22"/>
    </w:rPr>
  </w:style>
  <w:style w:type="character" w:customStyle="1" w:styleId="DuidelijkcitaatChar">
    <w:name w:val="Duidelijk citaat Char"/>
    <w:basedOn w:val="Standaardalinea-lettertype"/>
    <w:link w:val="Duidelijkcitaat"/>
    <w:uiPriority w:val="30"/>
    <w:rsid w:val="00EA5C76"/>
    <w:rPr>
      <w:b/>
      <w:i/>
      <w:sz w:val="24"/>
    </w:rPr>
  </w:style>
  <w:style w:type="character" w:styleId="Subtielebenadrukking">
    <w:name w:val="Subtle Emphasis"/>
    <w:uiPriority w:val="19"/>
    <w:qFormat/>
    <w:rsid w:val="00EA5C76"/>
    <w:rPr>
      <w:i/>
      <w:color w:val="5A5A5A" w:themeColor="text1" w:themeTint="A5"/>
    </w:rPr>
  </w:style>
  <w:style w:type="character" w:styleId="Intensievebenadrukking">
    <w:name w:val="Intense Emphasis"/>
    <w:basedOn w:val="Standaardalinea-lettertype"/>
    <w:uiPriority w:val="21"/>
    <w:qFormat/>
    <w:rsid w:val="00EA5C76"/>
    <w:rPr>
      <w:b/>
      <w:i/>
      <w:sz w:val="24"/>
      <w:szCs w:val="24"/>
      <w:u w:val="single"/>
    </w:rPr>
  </w:style>
  <w:style w:type="character" w:styleId="Subtieleverwijzing">
    <w:name w:val="Subtle Reference"/>
    <w:basedOn w:val="Standaardalinea-lettertype"/>
    <w:uiPriority w:val="31"/>
    <w:qFormat/>
    <w:rsid w:val="00EA5C76"/>
    <w:rPr>
      <w:sz w:val="24"/>
      <w:szCs w:val="24"/>
      <w:u w:val="single"/>
    </w:rPr>
  </w:style>
  <w:style w:type="character" w:styleId="Intensieveverwijzing">
    <w:name w:val="Intense Reference"/>
    <w:basedOn w:val="Standaardalinea-lettertype"/>
    <w:uiPriority w:val="32"/>
    <w:qFormat/>
    <w:rsid w:val="00EA5C76"/>
    <w:rPr>
      <w:b/>
      <w:sz w:val="24"/>
      <w:u w:val="single"/>
    </w:rPr>
  </w:style>
  <w:style w:type="character" w:styleId="Titelvanboek">
    <w:name w:val="Book Title"/>
    <w:basedOn w:val="Standaardalinea-lettertype"/>
    <w:uiPriority w:val="33"/>
    <w:qFormat/>
    <w:rsid w:val="00EA5C76"/>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EA5C76"/>
    <w:pPr>
      <w:outlineLvl w:val="9"/>
    </w:pPr>
  </w:style>
  <w:style w:type="character" w:styleId="Hyperlink">
    <w:name w:val="Hyperlink"/>
    <w:basedOn w:val="Standaardalinea-lettertype"/>
    <w:uiPriority w:val="99"/>
    <w:unhideWhenUsed/>
    <w:rsid w:val="003C3FF0"/>
    <w:rPr>
      <w:color w:val="0000FF" w:themeColor="hyperlink"/>
      <w:u w:val="single"/>
    </w:rPr>
  </w:style>
  <w:style w:type="character" w:styleId="Onopgelostemelding">
    <w:name w:val="Unresolved Mention"/>
    <w:basedOn w:val="Standaardalinea-lettertype"/>
    <w:uiPriority w:val="99"/>
    <w:semiHidden/>
    <w:unhideWhenUsed/>
    <w:rsid w:val="003C3FF0"/>
    <w:rPr>
      <w:color w:val="605E5C"/>
      <w:shd w:val="clear" w:color="auto" w:fill="E1DFDD"/>
    </w:rPr>
  </w:style>
  <w:style w:type="paragraph" w:styleId="Ballontekst">
    <w:name w:val="Balloon Text"/>
    <w:basedOn w:val="Standaard"/>
    <w:link w:val="BallontekstChar"/>
    <w:uiPriority w:val="99"/>
    <w:semiHidden/>
    <w:unhideWhenUsed/>
    <w:rsid w:val="000A0A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A34"/>
    <w:rPr>
      <w:rFonts w:ascii="Segoe UI" w:hAnsi="Segoe UI" w:cs="Segoe UI"/>
      <w:sz w:val="18"/>
      <w:szCs w:val="18"/>
    </w:rPr>
  </w:style>
  <w:style w:type="paragraph" w:styleId="Plattetekst">
    <w:name w:val="Body Text"/>
    <w:basedOn w:val="Standaard"/>
    <w:link w:val="PlattetekstChar"/>
    <w:uiPriority w:val="1"/>
    <w:qFormat/>
    <w:rsid w:val="005C3D2F"/>
    <w:pPr>
      <w:widowControl w:val="0"/>
      <w:autoSpaceDE w:val="0"/>
      <w:autoSpaceDN w:val="0"/>
    </w:pPr>
    <w:rPr>
      <w:rFonts w:ascii="Calibri" w:eastAsia="Calibri" w:hAnsi="Calibri" w:cs="Calibri"/>
      <w:sz w:val="20"/>
      <w:szCs w:val="20"/>
    </w:rPr>
  </w:style>
  <w:style w:type="character" w:customStyle="1" w:styleId="PlattetekstChar">
    <w:name w:val="Platte tekst Char"/>
    <w:basedOn w:val="Standaardalinea-lettertype"/>
    <w:link w:val="Plattetekst"/>
    <w:uiPriority w:val="1"/>
    <w:rsid w:val="005C3D2F"/>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1294</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 Gerechtsdeurwaarders - U. van der Linden</dc:creator>
  <cp:keywords/>
  <dc:description/>
  <cp:lastModifiedBy>SVH Gerechtsdeurwaarders - K. van der Meijs</cp:lastModifiedBy>
  <cp:revision>3</cp:revision>
  <cp:lastPrinted>2021-09-17T08:52:00Z</cp:lastPrinted>
  <dcterms:created xsi:type="dcterms:W3CDTF">2022-11-09T08:06:00Z</dcterms:created>
  <dcterms:modified xsi:type="dcterms:W3CDTF">2022-11-28T12:20:00Z</dcterms:modified>
</cp:coreProperties>
</file>